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B13F1" w14:textId="4F0BB1D7" w:rsidR="00515A42" w:rsidRDefault="00D211CB">
      <w:pPr>
        <w:spacing w:line="360" w:lineRule="auto"/>
        <w:rPr>
          <w:rFonts w:ascii="Sen" w:eastAsia="Sen" w:hAnsi="Sen" w:cs="Sen"/>
          <w:b/>
          <w:color w:val="0095D5"/>
          <w:sz w:val="18"/>
          <w:szCs w:val="18"/>
        </w:rPr>
      </w:pPr>
      <w:r>
        <w:rPr>
          <w:rFonts w:ascii="Sen" w:eastAsia="Sen" w:hAnsi="Sen" w:cs="Sen"/>
          <w:b/>
          <w:noProof/>
          <w:color w:val="0095D5"/>
          <w:sz w:val="18"/>
          <w:szCs w:val="18"/>
        </w:rPr>
        <w:drawing>
          <wp:inline distT="0" distB="0" distL="0" distR="0" wp14:anchorId="0EB272F4" wp14:editId="655A56A3">
            <wp:extent cx="5003800" cy="3044190"/>
            <wp:effectExtent l="0" t="0" r="6350" b="3810"/>
            <wp:docPr id="1606841742" name="Image 1" descr="Une image contenant Appareils électroniques, Appareil électronique, gadget, stéré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41742" name="Image 1" descr="Une image contenant Appareils électroniques, Appareil électronique, gadget, stéréo&#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3044190"/>
                    </a:xfrm>
                    <a:prstGeom prst="rect">
                      <a:avLst/>
                    </a:prstGeom>
                  </pic:spPr>
                </pic:pic>
              </a:graphicData>
            </a:graphic>
          </wp:inline>
        </w:drawing>
      </w:r>
    </w:p>
    <w:p w14:paraId="46801B96" w14:textId="77777777" w:rsidR="00F3193F" w:rsidRDefault="00F3193F" w:rsidP="00D95B27">
      <w:pPr>
        <w:spacing w:line="360" w:lineRule="auto"/>
        <w:rPr>
          <w:rFonts w:ascii="Sennheiser Office" w:eastAsia="Sen" w:hAnsi="Sennheiser Office" w:cs="Sen"/>
          <w:b/>
          <w:bCs/>
          <w:color w:val="0095D5"/>
          <w:sz w:val="18"/>
          <w:szCs w:val="18"/>
        </w:rPr>
      </w:pPr>
      <w:proofErr w:type="spellStart"/>
      <w:r w:rsidRPr="00F3193F">
        <w:rPr>
          <w:rFonts w:ascii="Sennheiser Office" w:eastAsia="Sen" w:hAnsi="Sennheiser Office" w:cs="Sen"/>
          <w:b/>
          <w:bCs/>
          <w:color w:val="0095D5"/>
          <w:sz w:val="18"/>
          <w:szCs w:val="18"/>
        </w:rPr>
        <w:t>Dites</w:t>
      </w:r>
      <w:proofErr w:type="spellEnd"/>
      <w:r w:rsidRPr="00F3193F">
        <w:rPr>
          <w:rFonts w:ascii="Sennheiser Office" w:eastAsia="Sen" w:hAnsi="Sennheiser Office" w:cs="Sen"/>
          <w:b/>
          <w:bCs/>
          <w:color w:val="0095D5"/>
          <w:sz w:val="18"/>
          <w:szCs w:val="18"/>
        </w:rPr>
        <w:t xml:space="preserve"> bonjour à </w:t>
      </w:r>
      <w:proofErr w:type="gramStart"/>
      <w:r w:rsidRPr="00F3193F">
        <w:rPr>
          <w:rFonts w:ascii="Sennheiser Office" w:eastAsia="Sen" w:hAnsi="Sennheiser Office" w:cs="Sen"/>
          <w:b/>
          <w:bCs/>
          <w:color w:val="0095D5"/>
          <w:sz w:val="18"/>
          <w:szCs w:val="18"/>
        </w:rPr>
        <w:t>Dante !</w:t>
      </w:r>
      <w:proofErr w:type="gramEnd"/>
    </w:p>
    <w:p w14:paraId="44548AD1" w14:textId="410BE35D" w:rsidR="00515A42" w:rsidRPr="007672F7" w:rsidRDefault="007672F7">
      <w:pPr>
        <w:spacing w:line="360" w:lineRule="auto"/>
        <w:rPr>
          <w:rFonts w:ascii="Sennheiser Office" w:eastAsia="Sen" w:hAnsi="Sennheiser Office" w:cs="Sen"/>
          <w:sz w:val="18"/>
          <w:szCs w:val="18"/>
          <w:lang w:val="fr-FR"/>
        </w:rPr>
      </w:pPr>
      <w:r w:rsidRPr="007672F7">
        <w:rPr>
          <w:rFonts w:ascii="Sennheiser Office" w:eastAsia="Sen" w:hAnsi="Sennheiser Office" w:cs="Sen"/>
          <w:b/>
          <w:bCs/>
          <w:color w:val="0095D5"/>
          <w:sz w:val="18"/>
          <w:szCs w:val="18"/>
          <w:lang w:val="fr-FR"/>
        </w:rPr>
        <w:t xml:space="preserve">Les interfaces audio Neumann et </w:t>
      </w:r>
      <w:proofErr w:type="spellStart"/>
      <w:r w:rsidRPr="007672F7">
        <w:rPr>
          <w:rFonts w:ascii="Sennheiser Office" w:eastAsia="Sen" w:hAnsi="Sennheiser Office" w:cs="Sen"/>
          <w:b/>
          <w:bCs/>
          <w:color w:val="0095D5"/>
          <w:sz w:val="18"/>
          <w:szCs w:val="18"/>
          <w:lang w:val="fr-FR"/>
        </w:rPr>
        <w:t>Merging</w:t>
      </w:r>
      <w:proofErr w:type="spellEnd"/>
      <w:r w:rsidRPr="007672F7">
        <w:rPr>
          <w:rFonts w:ascii="Sennheiser Office" w:eastAsia="Sen" w:hAnsi="Sennheiser Office" w:cs="Sen"/>
          <w:b/>
          <w:bCs/>
          <w:color w:val="0095D5"/>
          <w:sz w:val="18"/>
          <w:szCs w:val="18"/>
          <w:lang w:val="fr-FR"/>
        </w:rPr>
        <w:t xml:space="preserve"> sont désormais </w:t>
      </w:r>
      <w:r>
        <w:rPr>
          <w:rFonts w:ascii="Sennheiser Office" w:eastAsia="Sen" w:hAnsi="Sennheiser Office" w:cs="Sen"/>
          <w:b/>
          <w:bCs/>
          <w:color w:val="0095D5"/>
          <w:sz w:val="18"/>
          <w:szCs w:val="18"/>
          <w:lang w:val="fr-FR"/>
        </w:rPr>
        <w:t>disponibles</w:t>
      </w:r>
      <w:r w:rsidRPr="007672F7">
        <w:rPr>
          <w:rFonts w:ascii="Sennheiser Office" w:eastAsia="Sen" w:hAnsi="Sennheiser Office" w:cs="Sen"/>
          <w:b/>
          <w:bCs/>
          <w:color w:val="0095D5"/>
          <w:sz w:val="18"/>
          <w:szCs w:val="18"/>
          <w:lang w:val="fr-FR"/>
        </w:rPr>
        <w:t xml:space="preserve"> pour Dante™</w:t>
      </w:r>
    </w:p>
    <w:p w14:paraId="11352F98" w14:textId="24B58DE7" w:rsidR="00D211CB" w:rsidRPr="00591391" w:rsidRDefault="00F96EA5" w:rsidP="00D211CB">
      <w:pPr>
        <w:spacing w:line="360" w:lineRule="auto"/>
        <w:rPr>
          <w:rFonts w:ascii="Sennheiser Office" w:eastAsia="Sen" w:hAnsi="Sennheiser Office" w:cs="Sen"/>
          <w:b/>
          <w:i/>
          <w:sz w:val="18"/>
          <w:szCs w:val="18"/>
          <w:lang w:val="fr-FR"/>
        </w:rPr>
      </w:pPr>
      <w:r>
        <w:rPr>
          <w:rFonts w:ascii="Sennheiser Office" w:eastAsia="Sen" w:hAnsi="Sennheiser Office" w:cs="Sen"/>
          <w:b/>
          <w:bCs/>
          <w:i/>
          <w:sz w:val="18"/>
          <w:szCs w:val="18"/>
          <w:lang w:val="fr-FR"/>
        </w:rPr>
        <w:t>Bruxelles</w:t>
      </w:r>
      <w:r w:rsidR="00D211CB" w:rsidRPr="00591391">
        <w:rPr>
          <w:rFonts w:ascii="Sennheiser Office" w:eastAsia="Sen" w:hAnsi="Sennheiser Office" w:cs="Sen"/>
          <w:b/>
          <w:bCs/>
          <w:i/>
          <w:sz w:val="18"/>
          <w:szCs w:val="18"/>
          <w:lang w:val="fr-FR"/>
        </w:rPr>
        <w:t xml:space="preserve">, </w:t>
      </w:r>
      <w:r>
        <w:rPr>
          <w:rFonts w:ascii="Sennheiser Office" w:eastAsia="Sen" w:hAnsi="Sennheiser Office" w:cs="Sen"/>
          <w:b/>
          <w:bCs/>
          <w:i/>
          <w:sz w:val="18"/>
          <w:szCs w:val="18"/>
          <w:lang w:val="fr-FR"/>
        </w:rPr>
        <w:t>dé</w:t>
      </w:r>
      <w:r w:rsidR="00D211CB" w:rsidRPr="00591391">
        <w:rPr>
          <w:rFonts w:ascii="Sennheiser Office" w:eastAsia="Sen" w:hAnsi="Sennheiser Office" w:cs="Sen"/>
          <w:b/>
          <w:bCs/>
          <w:i/>
          <w:sz w:val="18"/>
          <w:szCs w:val="18"/>
          <w:lang w:val="fr-FR"/>
        </w:rPr>
        <w:t>cemb</w:t>
      </w:r>
      <w:r w:rsidR="007672F7" w:rsidRPr="00591391">
        <w:rPr>
          <w:rFonts w:ascii="Sennheiser Office" w:eastAsia="Sen" w:hAnsi="Sennheiser Office" w:cs="Sen"/>
          <w:b/>
          <w:bCs/>
          <w:i/>
          <w:sz w:val="18"/>
          <w:szCs w:val="18"/>
          <w:lang w:val="fr-FR"/>
        </w:rPr>
        <w:t>re</w:t>
      </w:r>
      <w:r w:rsidR="00D211CB" w:rsidRPr="00591391">
        <w:rPr>
          <w:rFonts w:ascii="Sennheiser Office" w:eastAsia="Sen" w:hAnsi="Sennheiser Office" w:cs="Sen"/>
          <w:b/>
          <w:bCs/>
          <w:i/>
          <w:sz w:val="18"/>
          <w:szCs w:val="18"/>
          <w:lang w:val="fr-FR"/>
        </w:rPr>
        <w:t xml:space="preserve"> 2024 – </w:t>
      </w:r>
      <w:r w:rsidR="00591391" w:rsidRPr="00591391">
        <w:rPr>
          <w:rFonts w:ascii="Sennheiser Office" w:eastAsia="Sen" w:hAnsi="Sennheiser Office" w:cs="Sen"/>
          <w:b/>
          <w:bCs/>
          <w:i/>
          <w:sz w:val="18"/>
          <w:szCs w:val="18"/>
          <w:lang w:val="fr-FR"/>
        </w:rPr>
        <w:t xml:space="preserve">Neumann et </w:t>
      </w:r>
      <w:proofErr w:type="spellStart"/>
      <w:r w:rsidR="00591391" w:rsidRPr="00591391">
        <w:rPr>
          <w:rFonts w:ascii="Sennheiser Office" w:eastAsia="Sen" w:hAnsi="Sennheiser Office" w:cs="Sen"/>
          <w:b/>
          <w:bCs/>
          <w:i/>
          <w:sz w:val="18"/>
          <w:szCs w:val="18"/>
          <w:lang w:val="fr-FR"/>
        </w:rPr>
        <w:t>Merging</w:t>
      </w:r>
      <w:proofErr w:type="spellEnd"/>
      <w:r w:rsidR="00591391" w:rsidRPr="00591391">
        <w:rPr>
          <w:rFonts w:ascii="Sennheiser Office" w:eastAsia="Sen" w:hAnsi="Sennheiser Office" w:cs="Sen"/>
          <w:b/>
          <w:bCs/>
          <w:i/>
          <w:sz w:val="18"/>
          <w:szCs w:val="18"/>
          <w:lang w:val="fr-FR"/>
        </w:rPr>
        <w:t xml:space="preserve"> Technologies sont fiers d'annoncer la disponibilité d'une option Dante </w:t>
      </w:r>
      <w:proofErr w:type="spellStart"/>
      <w:r w:rsidR="00591391" w:rsidRPr="00591391">
        <w:rPr>
          <w:rFonts w:ascii="Sennheiser Office" w:eastAsia="Sen" w:hAnsi="Sennheiser Office" w:cs="Sen"/>
          <w:b/>
          <w:bCs/>
          <w:i/>
          <w:sz w:val="18"/>
          <w:szCs w:val="18"/>
          <w:lang w:val="fr-FR"/>
        </w:rPr>
        <w:t>Ready</w:t>
      </w:r>
      <w:proofErr w:type="spellEnd"/>
      <w:r w:rsidR="00591391" w:rsidRPr="00591391">
        <w:rPr>
          <w:rFonts w:ascii="Sennheiser Office" w:eastAsia="Sen" w:hAnsi="Sennheiser Office" w:cs="Sen"/>
          <w:b/>
          <w:bCs/>
          <w:i/>
          <w:sz w:val="18"/>
          <w:szCs w:val="18"/>
          <w:lang w:val="fr-FR"/>
        </w:rPr>
        <w:t xml:space="preserve">™ pour </w:t>
      </w:r>
      <w:proofErr w:type="gramStart"/>
      <w:r w:rsidR="00591391" w:rsidRPr="00591391">
        <w:rPr>
          <w:rFonts w:ascii="Sennheiser Office" w:eastAsia="Sen" w:hAnsi="Sennheiser Office" w:cs="Sen"/>
          <w:b/>
          <w:bCs/>
          <w:i/>
          <w:sz w:val="18"/>
          <w:szCs w:val="18"/>
          <w:lang w:val="fr-FR"/>
        </w:rPr>
        <w:t>leurs interfaces audio</w:t>
      </w:r>
      <w:proofErr w:type="gramEnd"/>
      <w:r w:rsidR="00591391" w:rsidRPr="00591391">
        <w:rPr>
          <w:rFonts w:ascii="Sennheiser Office" w:eastAsia="Sen" w:hAnsi="Sennheiser Office" w:cs="Sen"/>
          <w:b/>
          <w:bCs/>
          <w:i/>
          <w:sz w:val="18"/>
          <w:szCs w:val="18"/>
          <w:lang w:val="fr-FR"/>
        </w:rPr>
        <w:t>.</w:t>
      </w:r>
    </w:p>
    <w:p w14:paraId="11BB3F12" w14:textId="77777777" w:rsidR="00B8081E" w:rsidRPr="00591391" w:rsidRDefault="00B8081E" w:rsidP="00D211CB">
      <w:pPr>
        <w:spacing w:line="360" w:lineRule="auto"/>
        <w:rPr>
          <w:rFonts w:ascii="Sennheiser Office" w:eastAsia="Sen" w:hAnsi="Sennheiser Office" w:cs="Sen"/>
          <w:bCs/>
          <w:iCs/>
          <w:sz w:val="18"/>
          <w:szCs w:val="18"/>
          <w:lang w:val="fr-FR"/>
        </w:rPr>
      </w:pPr>
    </w:p>
    <w:p w14:paraId="5A279518" w14:textId="67674273" w:rsidR="00591391" w:rsidRPr="00591391" w:rsidRDefault="00591391" w:rsidP="00591391">
      <w:pPr>
        <w:spacing w:line="360" w:lineRule="auto"/>
        <w:rPr>
          <w:rFonts w:ascii="Sennheiser Office" w:eastAsia="Sen" w:hAnsi="Sennheiser Office" w:cs="Sen"/>
          <w:bCs/>
          <w:iCs/>
          <w:sz w:val="18"/>
          <w:szCs w:val="18"/>
          <w:lang w:val="fr-FR"/>
        </w:rPr>
      </w:pPr>
      <w:proofErr w:type="spellStart"/>
      <w:r w:rsidRPr="00591391">
        <w:rPr>
          <w:rFonts w:ascii="Sennheiser Office" w:eastAsia="Sen" w:hAnsi="Sennheiser Office" w:cs="Sen"/>
          <w:bCs/>
          <w:iCs/>
          <w:sz w:val="18"/>
          <w:szCs w:val="18"/>
          <w:lang w:val="fr-FR"/>
        </w:rPr>
        <w:t>Merging</w:t>
      </w:r>
      <w:proofErr w:type="spellEnd"/>
      <w:r w:rsidRPr="00591391">
        <w:rPr>
          <w:rFonts w:ascii="Sennheiser Office" w:eastAsia="Sen" w:hAnsi="Sennheiser Office" w:cs="Sen"/>
          <w:bCs/>
          <w:iCs/>
          <w:sz w:val="18"/>
          <w:szCs w:val="18"/>
          <w:lang w:val="fr-FR"/>
        </w:rPr>
        <w:t xml:space="preserve"> Technologies, réputée pour ses convertisseurs de pointe et sa technologie pionnière en matière d'audio sur IP, vient de sortir la troisième itération de son mainframe audio </w:t>
      </w:r>
      <w:proofErr w:type="spellStart"/>
      <w:r w:rsidRPr="00591391">
        <w:rPr>
          <w:rFonts w:ascii="Sennheiser Office" w:eastAsia="Sen" w:hAnsi="Sennheiser Office" w:cs="Sen"/>
          <w:bCs/>
          <w:iCs/>
          <w:sz w:val="18"/>
          <w:szCs w:val="18"/>
          <w:lang w:val="fr-FR"/>
        </w:rPr>
        <w:t>Hapi</w:t>
      </w:r>
      <w:proofErr w:type="spellEnd"/>
      <w:r w:rsidRPr="00591391">
        <w:rPr>
          <w:rFonts w:ascii="Sennheiser Office" w:eastAsia="Sen" w:hAnsi="Sennheiser Office" w:cs="Sen"/>
          <w:bCs/>
          <w:iCs/>
          <w:sz w:val="18"/>
          <w:szCs w:val="18"/>
          <w:lang w:val="fr-FR"/>
        </w:rPr>
        <w:t xml:space="preserve">. L'une des améliorations majeures par rapport à ses prédécesseurs est que </w:t>
      </w:r>
      <w:proofErr w:type="spellStart"/>
      <w:r w:rsidRPr="00591391">
        <w:rPr>
          <w:rFonts w:ascii="Sennheiser Office" w:eastAsia="Sen" w:hAnsi="Sennheiser Office" w:cs="Sen"/>
          <w:bCs/>
          <w:iCs/>
          <w:sz w:val="18"/>
          <w:szCs w:val="18"/>
          <w:lang w:val="fr-FR"/>
        </w:rPr>
        <w:t>Hapi</w:t>
      </w:r>
      <w:proofErr w:type="spellEnd"/>
      <w:r w:rsidRPr="00591391">
        <w:rPr>
          <w:rFonts w:ascii="Sennheiser Office" w:eastAsia="Sen" w:hAnsi="Sennheiser Office" w:cs="Sen"/>
          <w:bCs/>
          <w:iCs/>
          <w:sz w:val="18"/>
          <w:szCs w:val="18"/>
          <w:lang w:val="fr-FR"/>
        </w:rPr>
        <w:t xml:space="preserve"> </w:t>
      </w:r>
      <w:proofErr w:type="spellStart"/>
      <w:r w:rsidRPr="00591391">
        <w:rPr>
          <w:rFonts w:ascii="Sennheiser Office" w:eastAsia="Sen" w:hAnsi="Sennheiser Office" w:cs="Sen"/>
          <w:bCs/>
          <w:iCs/>
          <w:sz w:val="18"/>
          <w:szCs w:val="18"/>
          <w:lang w:val="fr-FR"/>
        </w:rPr>
        <w:t>Mk</w:t>
      </w:r>
      <w:proofErr w:type="spellEnd"/>
      <w:r w:rsidRPr="00591391">
        <w:rPr>
          <w:rFonts w:ascii="Sennheiser Office" w:eastAsia="Sen" w:hAnsi="Sennheiser Office" w:cs="Sen"/>
          <w:bCs/>
          <w:iCs/>
          <w:sz w:val="18"/>
          <w:szCs w:val="18"/>
          <w:lang w:val="fr-FR"/>
        </w:rPr>
        <w:t xml:space="preserve"> III est </w:t>
      </w:r>
      <w:r w:rsidR="00D17807">
        <w:rPr>
          <w:rFonts w:ascii="Sennheiser Office" w:eastAsia="Sen" w:hAnsi="Sennheiser Office" w:cs="Sen"/>
          <w:bCs/>
          <w:iCs/>
          <w:sz w:val="18"/>
          <w:szCs w:val="18"/>
          <w:lang w:val="fr-FR"/>
        </w:rPr>
        <w:t xml:space="preserve">directement disponible pour </w:t>
      </w:r>
      <w:r w:rsidRPr="00591391">
        <w:rPr>
          <w:rFonts w:ascii="Sennheiser Office" w:eastAsia="Sen" w:hAnsi="Sennheiser Office" w:cs="Sen"/>
          <w:bCs/>
          <w:iCs/>
          <w:sz w:val="18"/>
          <w:szCs w:val="18"/>
          <w:lang w:val="fr-FR"/>
        </w:rPr>
        <w:t xml:space="preserve">Dante </w:t>
      </w:r>
      <w:proofErr w:type="spellStart"/>
      <w:r w:rsidRPr="00591391">
        <w:rPr>
          <w:rFonts w:ascii="Sennheiser Office" w:eastAsia="Sen" w:hAnsi="Sennheiser Office" w:cs="Sen"/>
          <w:bCs/>
          <w:iCs/>
          <w:sz w:val="18"/>
          <w:szCs w:val="18"/>
          <w:lang w:val="fr-FR"/>
        </w:rPr>
        <w:t>Ready</w:t>
      </w:r>
      <w:proofErr w:type="spellEnd"/>
      <w:r w:rsidRPr="00591391">
        <w:rPr>
          <w:rFonts w:ascii="Sennheiser Office" w:eastAsia="Sen" w:hAnsi="Sennheiser Office" w:cs="Sen"/>
          <w:bCs/>
          <w:iCs/>
          <w:sz w:val="18"/>
          <w:szCs w:val="18"/>
          <w:lang w:val="fr-FR"/>
        </w:rPr>
        <w:t>™.</w:t>
      </w:r>
    </w:p>
    <w:p w14:paraId="3B8F9F3F" w14:textId="32253EE3" w:rsidR="00591391" w:rsidRPr="00591391" w:rsidRDefault="00591391" w:rsidP="00591391">
      <w:pPr>
        <w:spacing w:line="360" w:lineRule="auto"/>
        <w:rPr>
          <w:rFonts w:ascii="Sennheiser Office" w:eastAsia="Sen" w:hAnsi="Sennheiser Office" w:cs="Sen"/>
          <w:bCs/>
          <w:iCs/>
          <w:sz w:val="18"/>
          <w:szCs w:val="18"/>
          <w:lang w:val="fr-FR"/>
        </w:rPr>
      </w:pPr>
      <w:r w:rsidRPr="00591391">
        <w:rPr>
          <w:rFonts w:ascii="Sennheiser Office" w:eastAsia="Sen" w:hAnsi="Sennheiser Office" w:cs="Sen"/>
          <w:bCs/>
          <w:iCs/>
          <w:sz w:val="18"/>
          <w:szCs w:val="18"/>
          <w:lang w:val="fr-FR"/>
        </w:rPr>
        <w:t xml:space="preserve">En outre, l'interface de bureau révolutionnaire Anubis SPS de </w:t>
      </w:r>
      <w:proofErr w:type="spellStart"/>
      <w:r w:rsidRPr="00591391">
        <w:rPr>
          <w:rFonts w:ascii="Sennheiser Office" w:eastAsia="Sen" w:hAnsi="Sennheiser Office" w:cs="Sen"/>
          <w:bCs/>
          <w:iCs/>
          <w:sz w:val="18"/>
          <w:szCs w:val="18"/>
          <w:lang w:val="fr-FR"/>
        </w:rPr>
        <w:t>Merging</w:t>
      </w:r>
      <w:proofErr w:type="spellEnd"/>
      <w:r w:rsidRPr="00591391">
        <w:rPr>
          <w:rFonts w:ascii="Sennheiser Office" w:eastAsia="Sen" w:hAnsi="Sennheiser Office" w:cs="Sen"/>
          <w:bCs/>
          <w:iCs/>
          <w:sz w:val="18"/>
          <w:szCs w:val="18"/>
          <w:lang w:val="fr-FR"/>
        </w:rPr>
        <w:t xml:space="preserve"> est désormais livrée </w:t>
      </w:r>
      <w:r w:rsidR="00D17807">
        <w:rPr>
          <w:rFonts w:ascii="Sennheiser Office" w:eastAsia="Sen" w:hAnsi="Sennheiser Office" w:cs="Sen"/>
          <w:bCs/>
          <w:iCs/>
          <w:sz w:val="18"/>
          <w:szCs w:val="18"/>
          <w:lang w:val="fr-FR"/>
        </w:rPr>
        <w:t xml:space="preserve">par </w:t>
      </w:r>
      <w:r w:rsidRPr="00591391">
        <w:rPr>
          <w:rFonts w:ascii="Sennheiser Office" w:eastAsia="Sen" w:hAnsi="Sennheiser Office" w:cs="Sen"/>
          <w:bCs/>
          <w:iCs/>
          <w:sz w:val="18"/>
          <w:szCs w:val="18"/>
          <w:lang w:val="fr-FR"/>
        </w:rPr>
        <w:t xml:space="preserve">Dante </w:t>
      </w:r>
      <w:proofErr w:type="spellStart"/>
      <w:r w:rsidRPr="00591391">
        <w:rPr>
          <w:rFonts w:ascii="Sennheiser Office" w:eastAsia="Sen" w:hAnsi="Sennheiser Office" w:cs="Sen"/>
          <w:bCs/>
          <w:iCs/>
          <w:sz w:val="18"/>
          <w:szCs w:val="18"/>
          <w:lang w:val="fr-FR"/>
        </w:rPr>
        <w:t>Ready</w:t>
      </w:r>
      <w:proofErr w:type="spellEnd"/>
      <w:r w:rsidRPr="00591391">
        <w:rPr>
          <w:rFonts w:ascii="Sennheiser Office" w:eastAsia="Sen" w:hAnsi="Sennheiser Office" w:cs="Sen"/>
          <w:bCs/>
          <w:iCs/>
          <w:sz w:val="18"/>
          <w:szCs w:val="18"/>
          <w:lang w:val="fr-FR"/>
        </w:rPr>
        <w:t xml:space="preserve">™ sans coût supplémentaire. Il en va de même pour la célèbre interface audio MT 48 de Neumann, qui a été développée en étroite collaboration avec </w:t>
      </w:r>
      <w:proofErr w:type="spellStart"/>
      <w:r w:rsidRPr="00591391">
        <w:rPr>
          <w:rFonts w:ascii="Sennheiser Office" w:eastAsia="Sen" w:hAnsi="Sennheiser Office" w:cs="Sen"/>
          <w:bCs/>
          <w:iCs/>
          <w:sz w:val="18"/>
          <w:szCs w:val="18"/>
          <w:lang w:val="fr-FR"/>
        </w:rPr>
        <w:t>Merging</w:t>
      </w:r>
      <w:proofErr w:type="spellEnd"/>
      <w:r w:rsidRPr="00591391">
        <w:rPr>
          <w:rFonts w:ascii="Sennheiser Office" w:eastAsia="Sen" w:hAnsi="Sennheiser Office" w:cs="Sen"/>
          <w:bCs/>
          <w:iCs/>
          <w:sz w:val="18"/>
          <w:szCs w:val="18"/>
          <w:lang w:val="fr-FR"/>
        </w:rPr>
        <w:t xml:space="preserve"> Technologies. Les deux sociétés font partie du groupe Sennheiser.</w:t>
      </w:r>
    </w:p>
    <w:p w14:paraId="09AAC7E2" w14:textId="2A4D4DC5" w:rsidR="00877635" w:rsidRPr="001D70D1" w:rsidRDefault="00877635" w:rsidP="00877635">
      <w:pPr>
        <w:spacing w:line="360" w:lineRule="auto"/>
        <w:rPr>
          <w:rFonts w:ascii="Sennheiser Office" w:eastAsia="Sen" w:hAnsi="Sennheiser Office" w:cs="Sen"/>
          <w:b/>
          <w:i/>
          <w:sz w:val="18"/>
          <w:szCs w:val="18"/>
          <w:lang w:val="fr-FR"/>
        </w:rPr>
      </w:pPr>
      <w:r w:rsidRPr="001D70D1">
        <w:rPr>
          <w:rFonts w:ascii="Sennheiser Office" w:eastAsia="Sen" w:hAnsi="Sennheiser Office" w:cs="Sen"/>
          <w:b/>
          <w:i/>
          <w:sz w:val="18"/>
          <w:szCs w:val="18"/>
          <w:lang w:val="fr-FR"/>
        </w:rPr>
        <w:t> </w:t>
      </w:r>
    </w:p>
    <w:p w14:paraId="65528B34" w14:textId="7FA7D916" w:rsidR="00515A42" w:rsidRPr="00716C1E" w:rsidRDefault="009F7EEB">
      <w:pPr>
        <w:rPr>
          <w:rFonts w:ascii="Sennheiser Office" w:eastAsia="Sen" w:hAnsi="Sennheiser Office" w:cs="Sen"/>
          <w:sz w:val="18"/>
          <w:szCs w:val="18"/>
          <w:lang w:val="fr-FR"/>
        </w:rPr>
      </w:pPr>
      <w:r>
        <w:rPr>
          <w:rFonts w:ascii="Sennheiser Office" w:eastAsia="Sen" w:hAnsi="Sennheiser Office" w:cs="Sen"/>
          <w:noProof/>
          <w:sz w:val="18"/>
          <w:szCs w:val="18"/>
          <w:lang w:val="fr-FR"/>
        </w:rPr>
        <w:lastRenderedPageBreak/>
        <w:drawing>
          <wp:inline distT="0" distB="0" distL="0" distR="0" wp14:anchorId="65401641" wp14:editId="399575E4">
            <wp:extent cx="5003800" cy="3335655"/>
            <wp:effectExtent l="0" t="0" r="6350" b="0"/>
            <wp:docPr id="1592566591" name="Image 2" descr="Une image contenant Appareils électroniques, musique, texte, Appareil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66591" name="Image 2" descr="Une image contenant Appareils électroniques, musique, texte, Appareil électroniqu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003800" cy="3335655"/>
                    </a:xfrm>
                    <a:prstGeom prst="rect">
                      <a:avLst/>
                    </a:prstGeom>
                  </pic:spPr>
                </pic:pic>
              </a:graphicData>
            </a:graphic>
          </wp:inline>
        </w:drawing>
      </w:r>
    </w:p>
    <w:p w14:paraId="2AB326A7" w14:textId="5F0057AD" w:rsidR="00515A42" w:rsidRPr="007B28E3" w:rsidRDefault="007B28E3">
      <w:pPr>
        <w:rPr>
          <w:rFonts w:ascii="Sennheiser Office" w:eastAsia="Sen" w:hAnsi="Sennheiser Office" w:cs="Sen"/>
          <w:sz w:val="18"/>
          <w:szCs w:val="18"/>
          <w:lang w:val="fr-FR"/>
        </w:rPr>
      </w:pPr>
      <w:r w:rsidRPr="007B28E3">
        <w:rPr>
          <w:rFonts w:ascii="Sennheiser Office" w:eastAsia="Sen" w:hAnsi="Sennheiser Office" w:cs="Sen"/>
          <w:i/>
          <w:iCs/>
          <w:sz w:val="18"/>
          <w:szCs w:val="18"/>
          <w:lang w:val="fr-FR"/>
        </w:rPr>
        <w:t xml:space="preserve">Le </w:t>
      </w:r>
      <w:proofErr w:type="spellStart"/>
      <w:r w:rsidRPr="007B28E3">
        <w:rPr>
          <w:rFonts w:ascii="Sennheiser Office" w:eastAsia="Sen" w:hAnsi="Sennheiser Office" w:cs="Sen"/>
          <w:i/>
          <w:iCs/>
          <w:sz w:val="18"/>
          <w:szCs w:val="18"/>
          <w:lang w:val="fr-FR"/>
        </w:rPr>
        <w:t>Merging</w:t>
      </w:r>
      <w:proofErr w:type="spellEnd"/>
      <w:r w:rsidRPr="007B28E3">
        <w:rPr>
          <w:rFonts w:ascii="Sennheiser Office" w:eastAsia="Sen" w:hAnsi="Sennheiser Office" w:cs="Sen"/>
          <w:i/>
          <w:iCs/>
          <w:sz w:val="18"/>
          <w:szCs w:val="18"/>
          <w:lang w:val="fr-FR"/>
        </w:rPr>
        <w:t xml:space="preserve"> </w:t>
      </w:r>
      <w:proofErr w:type="spellStart"/>
      <w:r w:rsidRPr="007B28E3">
        <w:rPr>
          <w:rFonts w:ascii="Sennheiser Office" w:eastAsia="Sen" w:hAnsi="Sennheiser Office" w:cs="Sen"/>
          <w:i/>
          <w:iCs/>
          <w:sz w:val="18"/>
          <w:szCs w:val="18"/>
          <w:lang w:val="fr-FR"/>
        </w:rPr>
        <w:t>Hapi</w:t>
      </w:r>
      <w:proofErr w:type="spellEnd"/>
      <w:r w:rsidRPr="007B28E3">
        <w:rPr>
          <w:rFonts w:ascii="Sennheiser Office" w:eastAsia="Sen" w:hAnsi="Sennheiser Office" w:cs="Sen"/>
          <w:i/>
          <w:iCs/>
          <w:sz w:val="18"/>
          <w:szCs w:val="18"/>
          <w:lang w:val="fr-FR"/>
        </w:rPr>
        <w:t xml:space="preserve"> </w:t>
      </w:r>
      <w:proofErr w:type="spellStart"/>
      <w:r w:rsidRPr="007B28E3">
        <w:rPr>
          <w:rFonts w:ascii="Sennheiser Office" w:eastAsia="Sen" w:hAnsi="Sennheiser Office" w:cs="Sen"/>
          <w:i/>
          <w:iCs/>
          <w:sz w:val="18"/>
          <w:szCs w:val="18"/>
          <w:lang w:val="fr-FR"/>
        </w:rPr>
        <w:t>Mk</w:t>
      </w:r>
      <w:proofErr w:type="spellEnd"/>
      <w:r w:rsidRPr="007B28E3">
        <w:rPr>
          <w:rFonts w:ascii="Sennheiser Office" w:eastAsia="Sen" w:hAnsi="Sennheiser Office" w:cs="Sen"/>
          <w:i/>
          <w:iCs/>
          <w:sz w:val="18"/>
          <w:szCs w:val="18"/>
          <w:lang w:val="fr-FR"/>
        </w:rPr>
        <w:t xml:space="preserve"> III offre des capacités de routage étendues pour Dante et RAVENNA/AES67.</w:t>
      </w:r>
    </w:p>
    <w:p w14:paraId="4182AF1A" w14:textId="77777777" w:rsidR="00AE68DE" w:rsidRPr="007B28E3" w:rsidRDefault="00AE68DE" w:rsidP="00AE68DE">
      <w:pPr>
        <w:rPr>
          <w:rFonts w:ascii="Sennheiser Office" w:eastAsia="Sen" w:hAnsi="Sennheiser Office" w:cs="Sen"/>
          <w:b/>
          <w:sz w:val="18"/>
          <w:szCs w:val="18"/>
          <w:lang w:val="fr-FR"/>
        </w:rPr>
      </w:pPr>
    </w:p>
    <w:p w14:paraId="0EE5C364" w14:textId="6411A01F" w:rsidR="008C08BE" w:rsidRDefault="00321171" w:rsidP="00AE68DE">
      <w:pPr>
        <w:rPr>
          <w:rFonts w:ascii="Sennheiser Office" w:eastAsia="Sen" w:hAnsi="Sennheiser Office" w:cs="Sen"/>
          <w:bCs/>
          <w:sz w:val="18"/>
          <w:szCs w:val="18"/>
          <w:lang w:val="fr-FR"/>
        </w:rPr>
      </w:pPr>
      <w:r w:rsidRPr="00321171">
        <w:rPr>
          <w:rFonts w:ascii="Sennheiser Office" w:eastAsia="Sen" w:hAnsi="Sennheiser Office" w:cs="Sen"/>
          <w:bCs/>
          <w:sz w:val="18"/>
          <w:szCs w:val="18"/>
          <w:lang w:val="fr-FR"/>
        </w:rPr>
        <w:t xml:space="preserve">Le producteur de musique immersive acclamé et ingénieur du mixage Ronald </w:t>
      </w:r>
      <w:proofErr w:type="spellStart"/>
      <w:r w:rsidRPr="00321171">
        <w:rPr>
          <w:rFonts w:ascii="Sennheiser Office" w:eastAsia="Sen" w:hAnsi="Sennheiser Office" w:cs="Sen"/>
          <w:bCs/>
          <w:sz w:val="18"/>
          <w:szCs w:val="18"/>
          <w:lang w:val="fr-FR"/>
        </w:rPr>
        <w:t>Prent</w:t>
      </w:r>
      <w:proofErr w:type="spellEnd"/>
      <w:r w:rsidRPr="00321171">
        <w:rPr>
          <w:rFonts w:ascii="Sennheiser Office" w:eastAsia="Sen" w:hAnsi="Sennheiser Office" w:cs="Sen"/>
          <w:bCs/>
          <w:sz w:val="18"/>
          <w:szCs w:val="18"/>
          <w:lang w:val="fr-FR"/>
        </w:rPr>
        <w:t xml:space="preserve"> de </w:t>
      </w:r>
      <w:proofErr w:type="spellStart"/>
      <w:r w:rsidRPr="00321171">
        <w:rPr>
          <w:rFonts w:ascii="Sennheiser Office" w:eastAsia="Sen" w:hAnsi="Sennheiser Office" w:cs="Sen"/>
          <w:bCs/>
          <w:sz w:val="18"/>
          <w:szCs w:val="18"/>
          <w:lang w:val="fr-FR"/>
        </w:rPr>
        <w:t>Proper</w:t>
      </w:r>
      <w:proofErr w:type="spellEnd"/>
      <w:r w:rsidRPr="00321171">
        <w:rPr>
          <w:rFonts w:ascii="Sennheiser Office" w:eastAsia="Sen" w:hAnsi="Sennheiser Office" w:cs="Sen"/>
          <w:bCs/>
          <w:sz w:val="18"/>
          <w:szCs w:val="18"/>
          <w:lang w:val="fr-FR"/>
        </w:rPr>
        <w:t xml:space="preserve"> </w:t>
      </w:r>
      <w:proofErr w:type="spellStart"/>
      <w:r w:rsidRPr="00321171">
        <w:rPr>
          <w:rFonts w:ascii="Sennheiser Office" w:eastAsia="Sen" w:hAnsi="Sennheiser Office" w:cs="Sen"/>
          <w:bCs/>
          <w:sz w:val="18"/>
          <w:szCs w:val="18"/>
          <w:lang w:val="fr-FR"/>
        </w:rPr>
        <w:t>Prent</w:t>
      </w:r>
      <w:proofErr w:type="spellEnd"/>
      <w:r w:rsidRPr="00321171">
        <w:rPr>
          <w:rFonts w:ascii="Sennheiser Office" w:eastAsia="Sen" w:hAnsi="Sennheiser Office" w:cs="Sen"/>
          <w:bCs/>
          <w:sz w:val="18"/>
          <w:szCs w:val="18"/>
          <w:lang w:val="fr-FR"/>
        </w:rPr>
        <w:t xml:space="preserve"> Sound, connu pour son travail avec </w:t>
      </w:r>
      <w:proofErr w:type="spellStart"/>
      <w:r w:rsidRPr="00321171">
        <w:rPr>
          <w:rFonts w:ascii="Sennheiser Office" w:eastAsia="Sen" w:hAnsi="Sennheiser Office" w:cs="Sen"/>
          <w:bCs/>
          <w:sz w:val="18"/>
          <w:szCs w:val="18"/>
          <w:lang w:val="fr-FR"/>
        </w:rPr>
        <w:t>Depeche</w:t>
      </w:r>
      <w:proofErr w:type="spellEnd"/>
      <w:r w:rsidRPr="00321171">
        <w:rPr>
          <w:rFonts w:ascii="Sennheiser Office" w:eastAsia="Sen" w:hAnsi="Sennheiser Office" w:cs="Sen"/>
          <w:bCs/>
          <w:sz w:val="18"/>
          <w:szCs w:val="18"/>
          <w:lang w:val="fr-FR"/>
        </w:rPr>
        <w:t xml:space="preserve"> Mode, Simple </w:t>
      </w:r>
      <w:proofErr w:type="spellStart"/>
      <w:r w:rsidRPr="00321171">
        <w:rPr>
          <w:rFonts w:ascii="Sennheiser Office" w:eastAsia="Sen" w:hAnsi="Sennheiser Office" w:cs="Sen"/>
          <w:bCs/>
          <w:sz w:val="18"/>
          <w:szCs w:val="18"/>
          <w:lang w:val="fr-FR"/>
        </w:rPr>
        <w:t>Minds</w:t>
      </w:r>
      <w:proofErr w:type="spellEnd"/>
      <w:r w:rsidRPr="00321171">
        <w:rPr>
          <w:rFonts w:ascii="Sennheiser Office" w:eastAsia="Sen" w:hAnsi="Sennheiser Office" w:cs="Sen"/>
          <w:bCs/>
          <w:sz w:val="18"/>
          <w:szCs w:val="18"/>
          <w:lang w:val="fr-FR"/>
        </w:rPr>
        <w:t>, Tina Turner et beaucoup d'autres, a eu l'occasion d'utiliser les nouvelles fonctionnalités de Dante avant la sortie officielle :</w:t>
      </w:r>
    </w:p>
    <w:p w14:paraId="00E5BB79" w14:textId="77777777" w:rsidR="00F96EA5" w:rsidRPr="00321171" w:rsidRDefault="00F96EA5" w:rsidP="00AE68DE">
      <w:pPr>
        <w:rPr>
          <w:rFonts w:ascii="Sennheiser Office" w:eastAsia="Sen" w:hAnsi="Sennheiser Office" w:cs="Sen"/>
          <w:bCs/>
          <w:sz w:val="18"/>
          <w:szCs w:val="18"/>
          <w:lang w:val="fr-FR"/>
        </w:rPr>
      </w:pPr>
    </w:p>
    <w:p w14:paraId="06F7B295" w14:textId="0B2CB88B" w:rsidR="00AE68DE" w:rsidRPr="00C42D5A" w:rsidRDefault="00873BC1">
      <w:pPr>
        <w:rPr>
          <w:rFonts w:ascii="Sennheiser Office" w:eastAsia="Sen" w:hAnsi="Sennheiser Office" w:cs="Sen"/>
          <w:bCs/>
          <w:sz w:val="18"/>
          <w:szCs w:val="18"/>
          <w:lang w:val="fr-FR"/>
        </w:rPr>
      </w:pPr>
      <w:r>
        <w:rPr>
          <w:rFonts w:ascii="Sennheiser Office" w:eastAsia="Sen" w:hAnsi="Sennheiser Office" w:cs="Sen"/>
          <w:bCs/>
          <w:i/>
          <w:iCs/>
          <w:sz w:val="18"/>
          <w:szCs w:val="18"/>
          <w:lang w:val="fr-FR"/>
        </w:rPr>
        <w:t>« </w:t>
      </w:r>
      <w:r w:rsidR="00C42D5A" w:rsidRPr="00C42D5A">
        <w:rPr>
          <w:rFonts w:ascii="Sennheiser Office" w:eastAsia="Sen" w:hAnsi="Sennheiser Office" w:cs="Sen"/>
          <w:bCs/>
          <w:i/>
          <w:iCs/>
          <w:sz w:val="18"/>
          <w:szCs w:val="18"/>
          <w:lang w:val="fr-FR"/>
        </w:rPr>
        <w:t>J'ai mis le MT-48 à l'épreuve, et je suis vraiment ravi de son fonctionnement, surtout l'intégration de l'USB à Dante ou Ravenna est excellente. Lorsque je suis en déplacement à travers les studios, il s'intègre facilement à n'importe quelle infrastructure de studio moderne, en particulier avec tous les formats immersifs, et lorsqu'on l'utilise à la fois pour la</w:t>
      </w:r>
      <w:r>
        <w:rPr>
          <w:rFonts w:ascii="Sennheiser Office" w:eastAsia="Sen" w:hAnsi="Sennheiser Office" w:cs="Sen"/>
          <w:bCs/>
          <w:i/>
          <w:iCs/>
          <w:sz w:val="18"/>
          <w:szCs w:val="18"/>
          <w:lang w:val="fr-FR"/>
        </w:rPr>
        <w:t xml:space="preserve"> fonction</w:t>
      </w:r>
      <w:r w:rsidR="00C42D5A" w:rsidRPr="00C42D5A">
        <w:rPr>
          <w:rFonts w:ascii="Sennheiser Office" w:eastAsia="Sen" w:hAnsi="Sennheiser Office" w:cs="Sen"/>
          <w:bCs/>
          <w:i/>
          <w:iCs/>
          <w:sz w:val="18"/>
          <w:szCs w:val="18"/>
          <w:lang w:val="fr-FR"/>
        </w:rPr>
        <w:t xml:space="preserve"> Musicale- et Monitor-, il fonctionne très bien dans tous les cas. En bref, c'est génial et ça rend ma vie immersive tellement plus </w:t>
      </w:r>
      <w:r>
        <w:rPr>
          <w:rFonts w:ascii="Sennheiser Office" w:eastAsia="Sen" w:hAnsi="Sennheiser Office" w:cs="Sen"/>
          <w:bCs/>
          <w:i/>
          <w:iCs/>
          <w:sz w:val="18"/>
          <w:szCs w:val="18"/>
          <w:lang w:val="fr-FR"/>
        </w:rPr>
        <w:t>simple</w:t>
      </w:r>
      <w:r w:rsidR="00C42D5A" w:rsidRPr="00C42D5A">
        <w:rPr>
          <w:rFonts w:ascii="Sennheiser Office" w:eastAsia="Sen" w:hAnsi="Sennheiser Office" w:cs="Sen"/>
          <w:bCs/>
          <w:i/>
          <w:iCs/>
          <w:sz w:val="18"/>
          <w:szCs w:val="18"/>
          <w:lang w:val="fr-FR"/>
        </w:rPr>
        <w:t xml:space="preserve"> !</w:t>
      </w:r>
      <w:r>
        <w:rPr>
          <w:rFonts w:ascii="Sennheiser Office" w:eastAsia="Sen" w:hAnsi="Sennheiser Office" w:cs="Sen"/>
          <w:bCs/>
          <w:i/>
          <w:iCs/>
          <w:sz w:val="18"/>
          <w:szCs w:val="18"/>
          <w:lang w:val="fr-FR"/>
        </w:rPr>
        <w:t> »</w:t>
      </w:r>
    </w:p>
    <w:p w14:paraId="414D3F80" w14:textId="22613595" w:rsidR="00AE68DE" w:rsidRDefault="00AE68DE">
      <w:pPr>
        <w:rPr>
          <w:rFonts w:ascii="Sennheiser Office" w:eastAsia="Sen" w:hAnsi="Sennheiser Office" w:cs="Sen"/>
          <w:b/>
          <w:sz w:val="18"/>
          <w:szCs w:val="18"/>
        </w:rPr>
      </w:pPr>
      <w:r>
        <w:rPr>
          <w:rFonts w:ascii="Sennheiser Office" w:eastAsia="Sen" w:hAnsi="Sennheiser Office" w:cs="Sen"/>
          <w:b/>
          <w:noProof/>
          <w:sz w:val="18"/>
          <w:szCs w:val="18"/>
        </w:rPr>
        <w:lastRenderedPageBreak/>
        <w:drawing>
          <wp:inline distT="0" distB="0" distL="0" distR="0" wp14:anchorId="06516801" wp14:editId="60BDB7FE">
            <wp:extent cx="5003800" cy="2776855"/>
            <wp:effectExtent l="0" t="0" r="6350" b="4445"/>
            <wp:docPr id="1678778961" name="Image 3" descr="Une image contenant Appareils électroniques, Appareil électronique,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78961" name="Image 3" descr="Une image contenant Appareils électroniques, Appareil électronique, ordinateur, intérieur&#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003800" cy="2776855"/>
                    </a:xfrm>
                    <a:prstGeom prst="rect">
                      <a:avLst/>
                    </a:prstGeom>
                  </pic:spPr>
                </pic:pic>
              </a:graphicData>
            </a:graphic>
          </wp:inline>
        </w:drawing>
      </w:r>
    </w:p>
    <w:p w14:paraId="017923F3" w14:textId="7AEE4878" w:rsidR="008C08BE" w:rsidRDefault="007C73DC">
      <w:pPr>
        <w:rPr>
          <w:rFonts w:ascii="Sennheiser Office" w:eastAsia="Sen" w:hAnsi="Sennheiser Office" w:cs="Sen"/>
          <w:bCs/>
          <w:i/>
          <w:iCs/>
          <w:sz w:val="18"/>
          <w:szCs w:val="18"/>
          <w:lang w:val="fr-FR"/>
        </w:rPr>
      </w:pPr>
      <w:r w:rsidRPr="007C73DC">
        <w:rPr>
          <w:rFonts w:ascii="Sennheiser Office" w:eastAsia="Sen" w:hAnsi="Sennheiser Office" w:cs="Sen"/>
          <w:bCs/>
          <w:i/>
          <w:iCs/>
          <w:sz w:val="18"/>
          <w:szCs w:val="18"/>
          <w:lang w:val="fr-FR"/>
        </w:rPr>
        <w:t xml:space="preserve">Le Neumann MT 48 peut même connecter des réseaux Dante et RAVENNA/AES67 </w:t>
      </w:r>
      <w:proofErr w:type="spellStart"/>
      <w:r w:rsidRPr="007C73DC">
        <w:rPr>
          <w:rFonts w:ascii="Sennheiser Office" w:eastAsia="Sen" w:hAnsi="Sennheiser Office" w:cs="Sen"/>
          <w:bCs/>
          <w:i/>
          <w:iCs/>
          <w:sz w:val="18"/>
          <w:szCs w:val="18"/>
          <w:lang w:val="fr-FR"/>
        </w:rPr>
        <w:t>AoIP</w:t>
      </w:r>
      <w:proofErr w:type="spellEnd"/>
      <w:r w:rsidRPr="007C73DC">
        <w:rPr>
          <w:rFonts w:ascii="Sennheiser Office" w:eastAsia="Sen" w:hAnsi="Sennheiser Office" w:cs="Sen"/>
          <w:bCs/>
          <w:i/>
          <w:iCs/>
          <w:sz w:val="18"/>
          <w:szCs w:val="18"/>
          <w:lang w:val="fr-FR"/>
        </w:rPr>
        <w:t xml:space="preserve"> à des systèmes conformes à la classe USB.</w:t>
      </w:r>
    </w:p>
    <w:p w14:paraId="34C253E4" w14:textId="77777777" w:rsidR="007C73DC" w:rsidRPr="007C73DC" w:rsidRDefault="007C73DC">
      <w:pPr>
        <w:rPr>
          <w:rFonts w:ascii="Sennheiser Office" w:eastAsia="Sen" w:hAnsi="Sennheiser Office" w:cs="Sen"/>
          <w:b/>
          <w:i/>
          <w:iCs/>
          <w:sz w:val="18"/>
          <w:szCs w:val="18"/>
          <w:lang w:val="fr-FR"/>
        </w:rPr>
      </w:pPr>
    </w:p>
    <w:p w14:paraId="17D688BA" w14:textId="0855B261" w:rsidR="008C08BE" w:rsidRDefault="00A45F7E" w:rsidP="008C08BE">
      <w:pPr>
        <w:rPr>
          <w:rFonts w:ascii="Sennheiser Office" w:eastAsia="Sen" w:hAnsi="Sennheiser Office" w:cs="Sen"/>
          <w:bCs/>
          <w:sz w:val="18"/>
          <w:szCs w:val="18"/>
          <w:lang w:val="fr-FR"/>
        </w:rPr>
      </w:pPr>
      <w:r w:rsidRPr="00A45F7E">
        <w:rPr>
          <w:rFonts w:ascii="Sennheiser Office" w:eastAsia="Sen" w:hAnsi="Sennheiser Office" w:cs="Sen"/>
          <w:bCs/>
          <w:sz w:val="18"/>
          <w:szCs w:val="18"/>
          <w:lang w:val="fr-FR"/>
        </w:rPr>
        <w:t xml:space="preserve">Dante® est la norme </w:t>
      </w:r>
      <w:proofErr w:type="gramStart"/>
      <w:r>
        <w:rPr>
          <w:rFonts w:ascii="Sennheiser Office" w:eastAsia="Sen" w:hAnsi="Sennheiser Office" w:cs="Sen"/>
          <w:bCs/>
          <w:sz w:val="18"/>
          <w:szCs w:val="18"/>
          <w:lang w:val="fr-FR"/>
        </w:rPr>
        <w:t>en terme de</w:t>
      </w:r>
      <w:proofErr w:type="gramEnd"/>
      <w:r w:rsidRPr="00A45F7E">
        <w:rPr>
          <w:rFonts w:ascii="Sennheiser Office" w:eastAsia="Sen" w:hAnsi="Sennheiser Office" w:cs="Sen"/>
          <w:bCs/>
          <w:sz w:val="18"/>
          <w:szCs w:val="18"/>
          <w:lang w:val="fr-FR"/>
        </w:rPr>
        <w:t xml:space="preserve"> référence</w:t>
      </w:r>
      <w:r>
        <w:rPr>
          <w:rFonts w:ascii="Sennheiser Office" w:eastAsia="Sen" w:hAnsi="Sennheiser Office" w:cs="Sen"/>
          <w:bCs/>
          <w:sz w:val="18"/>
          <w:szCs w:val="18"/>
          <w:lang w:val="fr-FR"/>
        </w:rPr>
        <w:t xml:space="preserve"> </w:t>
      </w:r>
      <w:r w:rsidRPr="00A45F7E">
        <w:rPr>
          <w:rFonts w:ascii="Sennheiser Office" w:eastAsia="Sen" w:hAnsi="Sennheiser Office" w:cs="Sen"/>
          <w:bCs/>
          <w:sz w:val="18"/>
          <w:szCs w:val="18"/>
          <w:lang w:val="fr-FR"/>
        </w:rPr>
        <w:t>audio sur IP (</w:t>
      </w:r>
      <w:proofErr w:type="spellStart"/>
      <w:r w:rsidRPr="00A45F7E">
        <w:rPr>
          <w:rFonts w:ascii="Sennheiser Office" w:eastAsia="Sen" w:hAnsi="Sennheiser Office" w:cs="Sen"/>
          <w:bCs/>
          <w:sz w:val="18"/>
          <w:szCs w:val="18"/>
          <w:lang w:val="fr-FR"/>
        </w:rPr>
        <w:t>AoIP</w:t>
      </w:r>
      <w:proofErr w:type="spellEnd"/>
      <w:r w:rsidRPr="00A45F7E">
        <w:rPr>
          <w:rFonts w:ascii="Sennheiser Office" w:eastAsia="Sen" w:hAnsi="Sennheiser Office" w:cs="Sen"/>
          <w:bCs/>
          <w:sz w:val="18"/>
          <w:szCs w:val="18"/>
          <w:lang w:val="fr-FR"/>
        </w:rPr>
        <w:t xml:space="preserve">), en particulier pour les applications en direct et les installations. Avec l'option Dante </w:t>
      </w:r>
      <w:proofErr w:type="spellStart"/>
      <w:r w:rsidRPr="00A45F7E">
        <w:rPr>
          <w:rFonts w:ascii="Sennheiser Office" w:eastAsia="Sen" w:hAnsi="Sennheiser Office" w:cs="Sen"/>
          <w:bCs/>
          <w:sz w:val="18"/>
          <w:szCs w:val="18"/>
          <w:lang w:val="fr-FR"/>
        </w:rPr>
        <w:t>Ready</w:t>
      </w:r>
      <w:proofErr w:type="spellEnd"/>
      <w:r w:rsidRPr="00A45F7E">
        <w:rPr>
          <w:rFonts w:ascii="Sennheiser Office" w:eastAsia="Sen" w:hAnsi="Sennheiser Office" w:cs="Sen"/>
          <w:bCs/>
          <w:sz w:val="18"/>
          <w:szCs w:val="18"/>
          <w:lang w:val="fr-FR"/>
        </w:rPr>
        <w:t xml:space="preserve">™, le </w:t>
      </w:r>
      <w:proofErr w:type="spellStart"/>
      <w:r w:rsidRPr="00A45F7E">
        <w:rPr>
          <w:rFonts w:ascii="Sennheiser Office" w:eastAsia="Sen" w:hAnsi="Sennheiser Office" w:cs="Sen"/>
          <w:bCs/>
          <w:sz w:val="18"/>
          <w:szCs w:val="18"/>
          <w:lang w:val="fr-FR"/>
        </w:rPr>
        <w:t>Hapi</w:t>
      </w:r>
      <w:proofErr w:type="spellEnd"/>
      <w:r w:rsidRPr="00A45F7E">
        <w:rPr>
          <w:rFonts w:ascii="Sennheiser Office" w:eastAsia="Sen" w:hAnsi="Sennheiser Office" w:cs="Sen"/>
          <w:bCs/>
          <w:sz w:val="18"/>
          <w:szCs w:val="18"/>
          <w:lang w:val="fr-FR"/>
        </w:rPr>
        <w:t xml:space="preserve"> </w:t>
      </w:r>
      <w:proofErr w:type="spellStart"/>
      <w:r w:rsidRPr="00A45F7E">
        <w:rPr>
          <w:rFonts w:ascii="Sennheiser Office" w:eastAsia="Sen" w:hAnsi="Sennheiser Office" w:cs="Sen"/>
          <w:bCs/>
          <w:sz w:val="18"/>
          <w:szCs w:val="18"/>
          <w:lang w:val="fr-FR"/>
        </w:rPr>
        <w:t>Mk</w:t>
      </w:r>
      <w:proofErr w:type="spellEnd"/>
      <w:r w:rsidRPr="00A45F7E">
        <w:rPr>
          <w:rFonts w:ascii="Sennheiser Office" w:eastAsia="Sen" w:hAnsi="Sennheiser Office" w:cs="Sen"/>
          <w:bCs/>
          <w:sz w:val="18"/>
          <w:szCs w:val="18"/>
          <w:lang w:val="fr-FR"/>
        </w:rPr>
        <w:t xml:space="preserve"> III et l'Anubis de </w:t>
      </w:r>
      <w:proofErr w:type="spellStart"/>
      <w:r w:rsidRPr="00A45F7E">
        <w:rPr>
          <w:rFonts w:ascii="Sennheiser Office" w:eastAsia="Sen" w:hAnsi="Sennheiser Office" w:cs="Sen"/>
          <w:bCs/>
          <w:sz w:val="18"/>
          <w:szCs w:val="18"/>
          <w:lang w:val="fr-FR"/>
        </w:rPr>
        <w:t>Merging</w:t>
      </w:r>
      <w:proofErr w:type="spellEnd"/>
      <w:r w:rsidRPr="00A45F7E">
        <w:rPr>
          <w:rFonts w:ascii="Sennheiser Office" w:eastAsia="Sen" w:hAnsi="Sennheiser Office" w:cs="Sen"/>
          <w:bCs/>
          <w:sz w:val="18"/>
          <w:szCs w:val="18"/>
          <w:lang w:val="fr-FR"/>
        </w:rPr>
        <w:t xml:space="preserve"> ainsi que le MT 48 de Neumann deviennent compatibles avec un monde de plus de 4 000 appareils provenant de plus de 600 fabricants</w:t>
      </w:r>
      <w:r>
        <w:rPr>
          <w:rFonts w:ascii="Sennheiser Office" w:eastAsia="Sen" w:hAnsi="Sennheiser Office" w:cs="Sen"/>
          <w:bCs/>
          <w:sz w:val="18"/>
          <w:szCs w:val="18"/>
          <w:lang w:val="fr-FR"/>
        </w:rPr>
        <w:t>. </w:t>
      </w:r>
    </w:p>
    <w:p w14:paraId="6443CF4F" w14:textId="77777777" w:rsidR="00A45F7E" w:rsidRPr="00A45F7E" w:rsidRDefault="00A45F7E" w:rsidP="008C08BE">
      <w:pPr>
        <w:rPr>
          <w:rFonts w:ascii="Sennheiser Office" w:eastAsia="Sen" w:hAnsi="Sennheiser Office" w:cs="Sen"/>
          <w:bCs/>
          <w:sz w:val="18"/>
          <w:szCs w:val="18"/>
          <w:lang w:val="fr-FR"/>
        </w:rPr>
      </w:pPr>
    </w:p>
    <w:p w14:paraId="2A8BE4D5" w14:textId="35466403" w:rsidR="008C08BE" w:rsidRPr="0060153E" w:rsidRDefault="00195489" w:rsidP="008C08BE">
      <w:pPr>
        <w:rPr>
          <w:rFonts w:ascii="Sennheiser Office" w:eastAsia="Sen" w:hAnsi="Sennheiser Office" w:cs="Sen"/>
          <w:bCs/>
          <w:sz w:val="18"/>
          <w:szCs w:val="18"/>
          <w:lang w:val="fr-FR"/>
        </w:rPr>
      </w:pPr>
      <w:r w:rsidRPr="00195489">
        <w:rPr>
          <w:rFonts w:ascii="Sennheiser Office" w:eastAsia="Sen" w:hAnsi="Sennheiser Office" w:cs="Sen"/>
          <w:bCs/>
          <w:sz w:val="18"/>
          <w:szCs w:val="18"/>
          <w:lang w:val="fr-FR"/>
        </w:rPr>
        <w:t xml:space="preserve">Yasmine </w:t>
      </w:r>
      <w:proofErr w:type="spellStart"/>
      <w:r w:rsidRPr="00195489">
        <w:rPr>
          <w:rFonts w:ascii="Sennheiser Office" w:eastAsia="Sen" w:hAnsi="Sennheiser Office" w:cs="Sen"/>
          <w:bCs/>
          <w:sz w:val="18"/>
          <w:szCs w:val="18"/>
          <w:lang w:val="fr-FR"/>
        </w:rPr>
        <w:t>Riechers</w:t>
      </w:r>
      <w:proofErr w:type="spellEnd"/>
      <w:r w:rsidRPr="00195489">
        <w:rPr>
          <w:rFonts w:ascii="Sennheiser Office" w:eastAsia="Sen" w:hAnsi="Sennheiser Office" w:cs="Sen"/>
          <w:bCs/>
          <w:sz w:val="18"/>
          <w:szCs w:val="18"/>
          <w:lang w:val="fr-FR"/>
        </w:rPr>
        <w:t xml:space="preserve">, PDG de Neumann et également responsable de </w:t>
      </w:r>
      <w:proofErr w:type="spellStart"/>
      <w:r w:rsidRPr="00195489">
        <w:rPr>
          <w:rFonts w:ascii="Sennheiser Office" w:eastAsia="Sen" w:hAnsi="Sennheiser Office" w:cs="Sen"/>
          <w:bCs/>
          <w:sz w:val="18"/>
          <w:szCs w:val="18"/>
          <w:lang w:val="fr-FR"/>
        </w:rPr>
        <w:t>Merging</w:t>
      </w:r>
      <w:proofErr w:type="spellEnd"/>
      <w:r w:rsidRPr="00195489">
        <w:rPr>
          <w:rFonts w:ascii="Sennheiser Office" w:eastAsia="Sen" w:hAnsi="Sennheiser Office" w:cs="Sen"/>
          <w:bCs/>
          <w:sz w:val="18"/>
          <w:szCs w:val="18"/>
          <w:lang w:val="fr-FR"/>
        </w:rPr>
        <w:t xml:space="preserve"> Technologies, déclare que </w:t>
      </w:r>
      <w:r w:rsidR="00F96EA5">
        <w:rPr>
          <w:rFonts w:ascii="Sennheiser Office" w:eastAsia="Sen" w:hAnsi="Sennheiser Office" w:cs="Sen"/>
          <w:bCs/>
          <w:sz w:val="18"/>
          <w:szCs w:val="18"/>
          <w:lang w:val="fr-FR"/>
        </w:rPr>
        <w:t>« </w:t>
      </w:r>
      <w:r w:rsidRPr="00F96EA5">
        <w:rPr>
          <w:rFonts w:ascii="Sennheiser Office" w:eastAsia="Sen" w:hAnsi="Sennheiser Office" w:cs="Sen"/>
          <w:bCs/>
          <w:i/>
          <w:iCs/>
          <w:sz w:val="18"/>
          <w:szCs w:val="18"/>
          <w:lang w:val="fr-FR"/>
        </w:rPr>
        <w:t xml:space="preserve">L'ajout d'une option Dante témoigne de notre approche centrée sur le client et n'a aucune incidence sur l'engagement de Neumann et </w:t>
      </w:r>
      <w:proofErr w:type="spellStart"/>
      <w:r w:rsidRPr="00F96EA5">
        <w:rPr>
          <w:rFonts w:ascii="Sennheiser Office" w:eastAsia="Sen" w:hAnsi="Sennheiser Office" w:cs="Sen"/>
          <w:bCs/>
          <w:i/>
          <w:iCs/>
          <w:sz w:val="18"/>
          <w:szCs w:val="18"/>
          <w:lang w:val="fr-FR"/>
        </w:rPr>
        <w:t>Merging</w:t>
      </w:r>
      <w:proofErr w:type="spellEnd"/>
      <w:r w:rsidRPr="00F96EA5">
        <w:rPr>
          <w:rFonts w:ascii="Sennheiser Office" w:eastAsia="Sen" w:hAnsi="Sennheiser Office" w:cs="Sen"/>
          <w:bCs/>
          <w:i/>
          <w:iCs/>
          <w:sz w:val="18"/>
          <w:szCs w:val="18"/>
          <w:lang w:val="fr-FR"/>
        </w:rPr>
        <w:t xml:space="preserve"> envers RAVENNA/AES67. Chaque norme </w:t>
      </w:r>
      <w:proofErr w:type="spellStart"/>
      <w:r w:rsidRPr="00F96EA5">
        <w:rPr>
          <w:rFonts w:ascii="Sennheiser Office" w:eastAsia="Sen" w:hAnsi="Sennheiser Office" w:cs="Sen"/>
          <w:bCs/>
          <w:i/>
          <w:iCs/>
          <w:sz w:val="18"/>
          <w:szCs w:val="18"/>
          <w:lang w:val="fr-FR"/>
        </w:rPr>
        <w:t>AoIP</w:t>
      </w:r>
      <w:proofErr w:type="spellEnd"/>
      <w:r w:rsidRPr="00F96EA5">
        <w:rPr>
          <w:rFonts w:ascii="Sennheiser Office" w:eastAsia="Sen" w:hAnsi="Sennheiser Office" w:cs="Sen"/>
          <w:bCs/>
          <w:i/>
          <w:iCs/>
          <w:sz w:val="18"/>
          <w:szCs w:val="18"/>
          <w:lang w:val="fr-FR"/>
        </w:rPr>
        <w:t xml:space="preserve"> a ses avantages spécifiques en fonction du cas d'utilisation. </w:t>
      </w:r>
      <w:r w:rsidR="0060153E" w:rsidRPr="00F96EA5">
        <w:rPr>
          <w:rFonts w:ascii="Sennheiser Office" w:eastAsia="Sen" w:hAnsi="Sennheiser Office" w:cs="Sen"/>
          <w:bCs/>
          <w:i/>
          <w:iCs/>
          <w:sz w:val="18"/>
          <w:szCs w:val="18"/>
          <w:lang w:val="fr-FR"/>
        </w:rPr>
        <w:t>C'est pourquoi nous avons créé un</w:t>
      </w:r>
      <w:r w:rsidR="008C08BE" w:rsidRPr="00F96EA5">
        <w:rPr>
          <w:rFonts w:ascii="Arial" w:eastAsia="Sen" w:hAnsi="Arial" w:cs="Arial"/>
          <w:bCs/>
          <w:i/>
          <w:iCs/>
          <w:sz w:val="18"/>
          <w:szCs w:val="18"/>
          <w:lang w:val="fr-FR"/>
        </w:rPr>
        <w:t>​</w:t>
      </w:r>
      <w:r w:rsidR="008C08BE" w:rsidRPr="00F96EA5">
        <w:rPr>
          <w:rFonts w:ascii="Sennheiser Office" w:eastAsia="Sen" w:hAnsi="Sennheiser Office" w:cs="Sennheiser Office"/>
          <w:bCs/>
          <w:i/>
          <w:iCs/>
          <w:sz w:val="18"/>
          <w:szCs w:val="18"/>
          <w:lang w:val="fr-FR"/>
        </w:rPr>
        <w:t> </w:t>
      </w:r>
      <w:hyperlink r:id="rId13" w:tgtFrame="_blank" w:history="1">
        <w:r w:rsidR="008C08BE" w:rsidRPr="00F96EA5">
          <w:rPr>
            <w:rStyle w:val="Hyperlink"/>
            <w:rFonts w:ascii="Sennheiser Office" w:eastAsia="Sen" w:hAnsi="Sennheiser Office" w:cs="Sen"/>
            <w:bCs/>
            <w:i/>
            <w:iCs/>
            <w:sz w:val="18"/>
            <w:szCs w:val="18"/>
            <w:lang w:val="fr-FR"/>
          </w:rPr>
          <w:t>FAQ</w:t>
        </w:r>
      </w:hyperlink>
      <w:r w:rsidR="008C08BE" w:rsidRPr="00F96EA5">
        <w:rPr>
          <w:rFonts w:ascii="Sennheiser Office" w:eastAsia="Sen" w:hAnsi="Sennheiser Office" w:cs="Sen"/>
          <w:bCs/>
          <w:i/>
          <w:iCs/>
          <w:sz w:val="18"/>
          <w:szCs w:val="18"/>
          <w:lang w:val="fr-FR"/>
        </w:rPr>
        <w:t> </w:t>
      </w:r>
      <w:r w:rsidR="0060153E" w:rsidRPr="00F96EA5">
        <w:rPr>
          <w:rFonts w:ascii="Sennheiser Office" w:eastAsia="Sen" w:hAnsi="Sennheiser Office" w:cs="Sen"/>
          <w:bCs/>
          <w:i/>
          <w:iCs/>
          <w:sz w:val="18"/>
          <w:szCs w:val="18"/>
          <w:lang w:val="fr-FR"/>
        </w:rPr>
        <w:t>page pour aider les clients à choisir la solution la mieux adaptée à leurs besoins</w:t>
      </w:r>
      <w:r w:rsidR="00F96EA5" w:rsidRPr="00F96EA5">
        <w:rPr>
          <w:rFonts w:ascii="Sennheiser Office" w:eastAsia="Sen" w:hAnsi="Sennheiser Office" w:cs="Sen"/>
          <w:bCs/>
          <w:i/>
          <w:iCs/>
          <w:sz w:val="18"/>
          <w:szCs w:val="18"/>
          <w:lang w:val="fr-FR"/>
        </w:rPr>
        <w:t> </w:t>
      </w:r>
      <w:r w:rsidR="00F96EA5">
        <w:rPr>
          <w:rFonts w:ascii="Sennheiser Office" w:eastAsia="Sen" w:hAnsi="Sennheiser Office" w:cs="Sen"/>
          <w:bCs/>
          <w:sz w:val="18"/>
          <w:szCs w:val="18"/>
          <w:lang w:val="fr-FR"/>
        </w:rPr>
        <w:t>»</w:t>
      </w:r>
      <w:r w:rsidR="008C08BE" w:rsidRPr="0060153E">
        <w:rPr>
          <w:rFonts w:ascii="Sennheiser Office" w:eastAsia="Sen" w:hAnsi="Sennheiser Office" w:cs="Sen"/>
          <w:bCs/>
          <w:sz w:val="18"/>
          <w:szCs w:val="18"/>
          <w:lang w:val="fr-FR"/>
        </w:rPr>
        <w:t>.</w:t>
      </w:r>
    </w:p>
    <w:p w14:paraId="13062F8C" w14:textId="77777777" w:rsidR="008C08BE" w:rsidRPr="0060153E" w:rsidRDefault="008C08BE" w:rsidP="008C08BE">
      <w:pPr>
        <w:rPr>
          <w:rFonts w:ascii="Sennheiser Office" w:eastAsia="Sen" w:hAnsi="Sennheiser Office" w:cs="Sen"/>
          <w:bCs/>
          <w:sz w:val="18"/>
          <w:szCs w:val="18"/>
          <w:lang w:val="fr-FR"/>
        </w:rPr>
      </w:pPr>
    </w:p>
    <w:p w14:paraId="53D690FA" w14:textId="7E13FEF3" w:rsidR="008C08BE" w:rsidRPr="009B0088" w:rsidRDefault="00A91191" w:rsidP="008C08BE">
      <w:pPr>
        <w:rPr>
          <w:rFonts w:ascii="Sennheiser Office" w:eastAsia="Sen" w:hAnsi="Sennheiser Office" w:cs="Sen"/>
          <w:bCs/>
          <w:sz w:val="18"/>
          <w:szCs w:val="18"/>
          <w:lang w:val="fr-FR"/>
        </w:rPr>
      </w:pPr>
      <w:r w:rsidRPr="009B0088">
        <w:rPr>
          <w:rFonts w:ascii="Sennheiser Office" w:eastAsia="Sen" w:hAnsi="Sennheiser Office" w:cs="Sen"/>
          <w:b/>
          <w:sz w:val="18"/>
          <w:szCs w:val="18"/>
          <w:lang w:val="fr-FR"/>
        </w:rPr>
        <w:t xml:space="preserve">À propos de l'option Dante </w:t>
      </w:r>
      <w:proofErr w:type="spellStart"/>
      <w:r w:rsidRPr="009B0088">
        <w:rPr>
          <w:rFonts w:ascii="Sennheiser Office" w:eastAsia="Sen" w:hAnsi="Sennheiser Office" w:cs="Sen"/>
          <w:b/>
          <w:sz w:val="18"/>
          <w:szCs w:val="18"/>
          <w:lang w:val="fr-FR"/>
        </w:rPr>
        <w:t>Ready</w:t>
      </w:r>
      <w:proofErr w:type="spellEnd"/>
      <w:r w:rsidRPr="009B0088">
        <w:rPr>
          <w:rFonts w:ascii="Sennheiser Office" w:eastAsia="Sen" w:hAnsi="Sennheiser Office" w:cs="Sen"/>
          <w:b/>
          <w:sz w:val="18"/>
          <w:szCs w:val="18"/>
          <w:lang w:val="fr-FR"/>
        </w:rPr>
        <w:t>™ et des mises à jour</w:t>
      </w:r>
      <w:r w:rsidR="008C08BE" w:rsidRPr="009B0088">
        <w:rPr>
          <w:rFonts w:ascii="Sennheiser Office" w:eastAsia="Sen" w:hAnsi="Sennheiser Office" w:cs="Sen"/>
          <w:bCs/>
          <w:sz w:val="18"/>
          <w:szCs w:val="18"/>
          <w:lang w:val="fr-FR"/>
        </w:rPr>
        <w:br/>
      </w:r>
      <w:r w:rsidR="008C08BE" w:rsidRPr="009B0088">
        <w:rPr>
          <w:rFonts w:ascii="Arial" w:eastAsia="Sen" w:hAnsi="Arial" w:cs="Arial"/>
          <w:bCs/>
          <w:sz w:val="18"/>
          <w:szCs w:val="18"/>
          <w:lang w:val="fr-FR"/>
        </w:rPr>
        <w:t>​</w:t>
      </w:r>
      <w:r w:rsidR="009B0088" w:rsidRPr="009B0088">
        <w:rPr>
          <w:rFonts w:ascii="Sennheiser Office" w:eastAsia="Sen" w:hAnsi="Sennheiser Office" w:cs="Sen"/>
          <w:bCs/>
          <w:sz w:val="18"/>
          <w:szCs w:val="18"/>
          <w:lang w:val="fr-FR"/>
        </w:rPr>
        <w:t xml:space="preserve">Dante </w:t>
      </w:r>
      <w:proofErr w:type="spellStart"/>
      <w:r w:rsidR="009B0088" w:rsidRPr="009B0088">
        <w:rPr>
          <w:rFonts w:ascii="Sennheiser Office" w:eastAsia="Sen" w:hAnsi="Sennheiser Office" w:cs="Sen"/>
          <w:bCs/>
          <w:sz w:val="18"/>
          <w:szCs w:val="18"/>
          <w:lang w:val="fr-FR"/>
        </w:rPr>
        <w:t>Ready</w:t>
      </w:r>
      <w:proofErr w:type="spellEnd"/>
      <w:r w:rsidR="009B0088" w:rsidRPr="009B0088">
        <w:rPr>
          <w:rFonts w:ascii="Sennheiser Office" w:eastAsia="Sen" w:hAnsi="Sennheiser Office" w:cs="Sen"/>
          <w:bCs/>
          <w:sz w:val="18"/>
          <w:szCs w:val="18"/>
          <w:lang w:val="fr-FR"/>
        </w:rPr>
        <w:t>™ signifie que la norme réseau d'</w:t>
      </w:r>
      <w:proofErr w:type="spellStart"/>
      <w:r w:rsidR="009B0088" w:rsidRPr="009B0088">
        <w:rPr>
          <w:rFonts w:ascii="Sennheiser Office" w:eastAsia="Sen" w:hAnsi="Sennheiser Office" w:cs="Sen"/>
          <w:bCs/>
          <w:sz w:val="18"/>
          <w:szCs w:val="18"/>
          <w:lang w:val="fr-FR"/>
        </w:rPr>
        <w:t>Audinate</w:t>
      </w:r>
      <w:proofErr w:type="spellEnd"/>
      <w:r w:rsidR="009B0088" w:rsidRPr="009B0088">
        <w:rPr>
          <w:rFonts w:ascii="Sennheiser Office" w:eastAsia="Sen" w:hAnsi="Sennheiser Office" w:cs="Sen"/>
          <w:bCs/>
          <w:sz w:val="18"/>
          <w:szCs w:val="18"/>
          <w:lang w:val="fr-FR"/>
        </w:rPr>
        <w:t xml:space="preserve"> est disponible pour ceux qui en ont besoin, mais n'engendrera aucun coût supplémentaire pour ceux qui n'ont pas besoin de Dante. D'usine, le </w:t>
      </w:r>
      <w:proofErr w:type="spellStart"/>
      <w:r w:rsidR="009B0088" w:rsidRPr="009B0088">
        <w:rPr>
          <w:rFonts w:ascii="Sennheiser Office" w:eastAsia="Sen" w:hAnsi="Sennheiser Office" w:cs="Sen"/>
          <w:bCs/>
          <w:sz w:val="18"/>
          <w:szCs w:val="18"/>
          <w:lang w:val="fr-FR"/>
        </w:rPr>
        <w:t>Hapi</w:t>
      </w:r>
      <w:proofErr w:type="spellEnd"/>
      <w:r w:rsidR="009B0088" w:rsidRPr="009B0088">
        <w:rPr>
          <w:rFonts w:ascii="Sennheiser Office" w:eastAsia="Sen" w:hAnsi="Sennheiser Office" w:cs="Sen"/>
          <w:bCs/>
          <w:sz w:val="18"/>
          <w:szCs w:val="18"/>
          <w:lang w:val="fr-FR"/>
        </w:rPr>
        <w:t xml:space="preserve"> </w:t>
      </w:r>
      <w:proofErr w:type="spellStart"/>
      <w:r w:rsidR="009B0088" w:rsidRPr="009B0088">
        <w:rPr>
          <w:rFonts w:ascii="Sennheiser Office" w:eastAsia="Sen" w:hAnsi="Sennheiser Office" w:cs="Sen"/>
          <w:bCs/>
          <w:sz w:val="18"/>
          <w:szCs w:val="18"/>
          <w:lang w:val="fr-FR"/>
        </w:rPr>
        <w:t>Mk</w:t>
      </w:r>
      <w:proofErr w:type="spellEnd"/>
      <w:r w:rsidR="009B0088" w:rsidRPr="009B0088">
        <w:rPr>
          <w:rFonts w:ascii="Sennheiser Office" w:eastAsia="Sen" w:hAnsi="Sennheiser Office" w:cs="Sen"/>
          <w:bCs/>
          <w:sz w:val="18"/>
          <w:szCs w:val="18"/>
          <w:lang w:val="fr-FR"/>
        </w:rPr>
        <w:t xml:space="preserve"> III, l'Anubis et le MT 48 continuent à être livrés avec le </w:t>
      </w:r>
      <w:proofErr w:type="spellStart"/>
      <w:r w:rsidR="009B0088" w:rsidRPr="009B0088">
        <w:rPr>
          <w:rFonts w:ascii="Sennheiser Office" w:eastAsia="Sen" w:hAnsi="Sennheiser Office" w:cs="Sen"/>
          <w:bCs/>
          <w:sz w:val="18"/>
          <w:szCs w:val="18"/>
          <w:lang w:val="fr-FR"/>
        </w:rPr>
        <w:t>firmware</w:t>
      </w:r>
      <w:proofErr w:type="spellEnd"/>
      <w:r w:rsidR="009B0088" w:rsidRPr="009B0088">
        <w:rPr>
          <w:rFonts w:ascii="Sennheiser Office" w:eastAsia="Sen" w:hAnsi="Sennheiser Office" w:cs="Sen"/>
          <w:bCs/>
          <w:sz w:val="18"/>
          <w:szCs w:val="18"/>
          <w:lang w:val="fr-FR"/>
        </w:rPr>
        <w:t xml:space="preserve"> RAVENNA/AES67 </w:t>
      </w:r>
      <w:proofErr w:type="spellStart"/>
      <w:r w:rsidR="009B0088" w:rsidRPr="009B0088">
        <w:rPr>
          <w:rFonts w:ascii="Sennheiser Office" w:eastAsia="Sen" w:hAnsi="Sennheiser Office" w:cs="Sen"/>
          <w:bCs/>
          <w:sz w:val="18"/>
          <w:szCs w:val="18"/>
          <w:lang w:val="fr-FR"/>
        </w:rPr>
        <w:t>pré-installé</w:t>
      </w:r>
      <w:proofErr w:type="spellEnd"/>
      <w:r w:rsidR="009B0088" w:rsidRPr="009B0088">
        <w:rPr>
          <w:rFonts w:ascii="Sennheiser Office" w:eastAsia="Sen" w:hAnsi="Sennheiser Office" w:cs="Sen"/>
          <w:bCs/>
          <w:sz w:val="18"/>
          <w:szCs w:val="18"/>
          <w:lang w:val="fr-FR"/>
        </w:rPr>
        <w:t xml:space="preserve">. Le </w:t>
      </w:r>
      <w:proofErr w:type="spellStart"/>
      <w:r w:rsidR="009B0088" w:rsidRPr="009B0088">
        <w:rPr>
          <w:rFonts w:ascii="Sennheiser Office" w:eastAsia="Sen" w:hAnsi="Sennheiser Office" w:cs="Sen"/>
          <w:bCs/>
          <w:sz w:val="18"/>
          <w:szCs w:val="18"/>
          <w:lang w:val="fr-FR"/>
        </w:rPr>
        <w:t>firmware</w:t>
      </w:r>
      <w:proofErr w:type="spellEnd"/>
      <w:r w:rsidR="009B0088" w:rsidRPr="009B0088">
        <w:rPr>
          <w:rFonts w:ascii="Sennheiser Office" w:eastAsia="Sen" w:hAnsi="Sennheiser Office" w:cs="Sen"/>
          <w:bCs/>
          <w:sz w:val="18"/>
          <w:szCs w:val="18"/>
          <w:lang w:val="fr-FR"/>
        </w:rPr>
        <w:t xml:space="preserve"> Dante alternatif est offert gratuitement et peut facilement être installé en utilisant l'application MT Portal. Pour les opérations Dante, une licence de canal I/O Dante doit être achetée auprès d'</w:t>
      </w:r>
      <w:proofErr w:type="spellStart"/>
      <w:r w:rsidR="009B0088" w:rsidRPr="009B0088">
        <w:rPr>
          <w:rFonts w:ascii="Sennheiser Office" w:eastAsia="Sen" w:hAnsi="Sennheiser Office" w:cs="Sen"/>
          <w:bCs/>
          <w:sz w:val="18"/>
          <w:szCs w:val="18"/>
          <w:lang w:val="fr-FR"/>
        </w:rPr>
        <w:t>Audinate</w:t>
      </w:r>
      <w:proofErr w:type="spellEnd"/>
      <w:r w:rsidR="009B0088" w:rsidRPr="009B0088">
        <w:rPr>
          <w:rFonts w:ascii="Sennheiser Office" w:eastAsia="Sen" w:hAnsi="Sennheiser Office" w:cs="Sen"/>
          <w:bCs/>
          <w:sz w:val="18"/>
          <w:szCs w:val="18"/>
          <w:lang w:val="fr-FR"/>
        </w:rPr>
        <w:t>.</w:t>
      </w:r>
    </w:p>
    <w:p w14:paraId="0A91F112" w14:textId="1197C5C9" w:rsidR="008C08BE" w:rsidRPr="008C08BE" w:rsidRDefault="008C08BE" w:rsidP="008C08BE">
      <w:pPr>
        <w:rPr>
          <w:rFonts w:ascii="Sennheiser Office" w:eastAsia="Sen" w:hAnsi="Sennheiser Office" w:cs="Sen"/>
          <w:bCs/>
          <w:sz w:val="18"/>
          <w:szCs w:val="18"/>
        </w:rPr>
      </w:pPr>
      <w:r>
        <w:rPr>
          <w:rFonts w:ascii="Sennheiser Office" w:eastAsia="Sen" w:hAnsi="Sennheiser Office" w:cs="Sen"/>
          <w:bCs/>
          <w:noProof/>
          <w:sz w:val="18"/>
          <w:szCs w:val="18"/>
        </w:rPr>
        <w:lastRenderedPageBreak/>
        <w:drawing>
          <wp:inline distT="0" distB="0" distL="0" distR="0" wp14:anchorId="068B6FA3" wp14:editId="7D7EF570">
            <wp:extent cx="5003800" cy="3335655"/>
            <wp:effectExtent l="0" t="0" r="6350" b="0"/>
            <wp:docPr id="306511320" name="Image 4" descr="Une image contenant personne, intérieur, Clavier d’ordinateur, Matériel de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11320" name="Image 4" descr="Une image contenant personne, intérieur, Clavier d’ordinateur, Matériel de bureau&#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003800" cy="3335655"/>
                    </a:xfrm>
                    <a:prstGeom prst="rect">
                      <a:avLst/>
                    </a:prstGeom>
                  </pic:spPr>
                </pic:pic>
              </a:graphicData>
            </a:graphic>
          </wp:inline>
        </w:drawing>
      </w:r>
    </w:p>
    <w:p w14:paraId="770F86A4" w14:textId="183B1CBF" w:rsidR="008C08BE" w:rsidRPr="0055076C" w:rsidRDefault="0055076C" w:rsidP="009B0088">
      <w:pPr>
        <w:jc w:val="center"/>
        <w:rPr>
          <w:rFonts w:ascii="Sennheiser Office" w:eastAsia="Sen" w:hAnsi="Sennheiser Office" w:cs="Sen"/>
          <w:bCs/>
          <w:i/>
          <w:iCs/>
          <w:sz w:val="18"/>
          <w:szCs w:val="18"/>
          <w:lang w:val="fr-FR"/>
        </w:rPr>
      </w:pPr>
      <w:r w:rsidRPr="0055076C">
        <w:rPr>
          <w:rFonts w:ascii="Sennheiser Office" w:eastAsia="Sen" w:hAnsi="Sennheiser Office" w:cs="Sen"/>
          <w:bCs/>
          <w:i/>
          <w:iCs/>
          <w:sz w:val="18"/>
          <w:szCs w:val="18"/>
          <w:lang w:val="fr-FR"/>
        </w:rPr>
        <w:t xml:space="preserve">Le </w:t>
      </w:r>
      <w:proofErr w:type="spellStart"/>
      <w:r w:rsidRPr="0055076C">
        <w:rPr>
          <w:rFonts w:ascii="Sennheiser Office" w:eastAsia="Sen" w:hAnsi="Sennheiser Office" w:cs="Sen"/>
          <w:bCs/>
          <w:i/>
          <w:iCs/>
          <w:sz w:val="18"/>
          <w:szCs w:val="18"/>
          <w:lang w:val="fr-FR"/>
        </w:rPr>
        <w:t>Merging</w:t>
      </w:r>
      <w:proofErr w:type="spellEnd"/>
      <w:r w:rsidRPr="0055076C">
        <w:rPr>
          <w:rFonts w:ascii="Sennheiser Office" w:eastAsia="Sen" w:hAnsi="Sennheiser Office" w:cs="Sen"/>
          <w:bCs/>
          <w:i/>
          <w:iCs/>
          <w:sz w:val="18"/>
          <w:szCs w:val="18"/>
          <w:lang w:val="fr-FR"/>
        </w:rPr>
        <w:t xml:space="preserve"> Anubis offre également l'option Dante </w:t>
      </w:r>
      <w:proofErr w:type="spellStart"/>
      <w:r w:rsidRPr="0055076C">
        <w:rPr>
          <w:rFonts w:ascii="Sennheiser Office" w:eastAsia="Sen" w:hAnsi="Sennheiser Office" w:cs="Sen"/>
          <w:bCs/>
          <w:i/>
          <w:iCs/>
          <w:sz w:val="18"/>
          <w:szCs w:val="18"/>
          <w:lang w:val="fr-FR"/>
        </w:rPr>
        <w:t>Ready</w:t>
      </w:r>
      <w:proofErr w:type="spellEnd"/>
      <w:r w:rsidRPr="0055076C">
        <w:rPr>
          <w:rFonts w:ascii="Sennheiser Office" w:eastAsia="Sen" w:hAnsi="Sennheiser Office" w:cs="Sen"/>
          <w:bCs/>
          <w:i/>
          <w:iCs/>
          <w:sz w:val="18"/>
          <w:szCs w:val="18"/>
          <w:lang w:val="fr-FR"/>
        </w:rPr>
        <w:t>™</w:t>
      </w:r>
      <w:r w:rsidR="00426FFE" w:rsidRPr="0055076C">
        <w:rPr>
          <w:rFonts w:ascii="Sennheiser Office" w:eastAsia="Sen" w:hAnsi="Sennheiser Office" w:cs="Sen"/>
          <w:bCs/>
          <w:i/>
          <w:iCs/>
          <w:sz w:val="18"/>
          <w:szCs w:val="18"/>
          <w:lang w:val="fr-FR"/>
        </w:rPr>
        <w:t>.</w:t>
      </w:r>
    </w:p>
    <w:p w14:paraId="2E147022" w14:textId="77777777" w:rsidR="00426FFE" w:rsidRPr="0055076C" w:rsidRDefault="00426FFE">
      <w:pPr>
        <w:rPr>
          <w:rFonts w:ascii="Sennheiser Office" w:eastAsia="Sen" w:hAnsi="Sennheiser Office" w:cs="Sen"/>
          <w:b/>
          <w:i/>
          <w:iCs/>
          <w:sz w:val="18"/>
          <w:szCs w:val="18"/>
          <w:lang w:val="fr-FR"/>
        </w:rPr>
      </w:pPr>
    </w:p>
    <w:p w14:paraId="6BC9AA9A" w14:textId="58B50BF5" w:rsidR="00F96EA5" w:rsidRDefault="0000567A" w:rsidP="00426FFE">
      <w:pPr>
        <w:rPr>
          <w:rFonts w:ascii="Sennheiser Office" w:eastAsia="Sen" w:hAnsi="Sennheiser Office" w:cs="Sen"/>
          <w:bCs/>
          <w:sz w:val="18"/>
          <w:szCs w:val="18"/>
          <w:lang w:val="fr-FR"/>
        </w:rPr>
      </w:pPr>
      <w:r w:rsidRPr="0000567A">
        <w:rPr>
          <w:rFonts w:ascii="Sennheiser Office" w:eastAsia="Sen" w:hAnsi="Sennheiser Office" w:cs="Sen"/>
          <w:bCs/>
          <w:sz w:val="18"/>
          <w:szCs w:val="18"/>
          <w:lang w:val="fr-FR"/>
        </w:rPr>
        <w:t xml:space="preserve">Pour les clients existants du MT 48 et les propriétaires de l'Anubis SPS (Pro et Premium), une mise à niveau Dante </w:t>
      </w:r>
      <w:proofErr w:type="spellStart"/>
      <w:r w:rsidRPr="0000567A">
        <w:rPr>
          <w:rFonts w:ascii="Sennheiser Office" w:eastAsia="Sen" w:hAnsi="Sennheiser Office" w:cs="Sen"/>
          <w:bCs/>
          <w:sz w:val="18"/>
          <w:szCs w:val="18"/>
          <w:lang w:val="fr-FR"/>
        </w:rPr>
        <w:t>Ready</w:t>
      </w:r>
      <w:proofErr w:type="spellEnd"/>
      <w:r w:rsidRPr="0000567A">
        <w:rPr>
          <w:rFonts w:ascii="Sennheiser Office" w:eastAsia="Sen" w:hAnsi="Sennheiser Office" w:cs="Sen"/>
          <w:bCs/>
          <w:sz w:val="18"/>
          <w:szCs w:val="18"/>
          <w:lang w:val="fr-FR"/>
        </w:rPr>
        <w:t xml:space="preserve"> sera disponible prochainement. </w:t>
      </w:r>
    </w:p>
    <w:p w14:paraId="52D32D61" w14:textId="48860686" w:rsidR="00426FFE" w:rsidRDefault="00F96EA5" w:rsidP="00426FFE">
      <w:pPr>
        <w:rPr>
          <w:rFonts w:ascii="Sennheiser Office" w:eastAsia="Sen" w:hAnsi="Sennheiser Office" w:cs="Sen"/>
          <w:bCs/>
          <w:sz w:val="18"/>
          <w:szCs w:val="18"/>
          <w:lang w:val="fr-FR"/>
        </w:rPr>
      </w:pPr>
      <w:r>
        <w:rPr>
          <w:rFonts w:ascii="Sennheiser Office" w:eastAsia="Sen" w:hAnsi="Sennheiser Office" w:cs="Sen"/>
          <w:bCs/>
          <w:sz w:val="18"/>
          <w:szCs w:val="18"/>
          <w:lang w:val="fr-FR"/>
        </w:rPr>
        <w:t>« </w:t>
      </w:r>
      <w:r w:rsidR="0000567A" w:rsidRPr="00F96EA5">
        <w:rPr>
          <w:rFonts w:ascii="Sennheiser Office" w:eastAsia="Sen" w:hAnsi="Sennheiser Office" w:cs="Sen"/>
          <w:bCs/>
          <w:i/>
          <w:iCs/>
          <w:sz w:val="18"/>
          <w:szCs w:val="18"/>
          <w:lang w:val="fr-FR"/>
        </w:rPr>
        <w:t>Nous comprenons que les clients finaux existants peuvent souhaiter utiliser Dante, même si cela ne faisait pas partie du cadre initial du produit qu'ils ont acheté. C'est pourquoi nous avons travaillé dur pour trouver une solution</w:t>
      </w:r>
      <w:r>
        <w:rPr>
          <w:rFonts w:ascii="Sennheiser Office" w:eastAsia="Sen" w:hAnsi="Sennheiser Office" w:cs="Sen"/>
          <w:bCs/>
          <w:sz w:val="18"/>
          <w:szCs w:val="18"/>
          <w:lang w:val="fr-FR"/>
        </w:rPr>
        <w:t> »</w:t>
      </w:r>
      <w:r w:rsidR="0000567A" w:rsidRPr="0000567A">
        <w:rPr>
          <w:rFonts w:ascii="Sennheiser Office" w:eastAsia="Sen" w:hAnsi="Sennheiser Office" w:cs="Sen"/>
          <w:bCs/>
          <w:sz w:val="18"/>
          <w:szCs w:val="18"/>
          <w:lang w:val="fr-FR"/>
        </w:rPr>
        <w:t xml:space="preserve">, affirme Stephan Mauer, responsable des produits. </w:t>
      </w:r>
      <w:r>
        <w:rPr>
          <w:rFonts w:ascii="Sennheiser Office" w:eastAsia="Sen" w:hAnsi="Sennheiser Office" w:cs="Sen"/>
          <w:bCs/>
          <w:sz w:val="18"/>
          <w:szCs w:val="18"/>
          <w:lang w:val="fr-FR"/>
        </w:rPr>
        <w:t>« </w:t>
      </w:r>
      <w:r w:rsidR="0000567A" w:rsidRPr="00F96EA5">
        <w:rPr>
          <w:rFonts w:ascii="Sennheiser Office" w:eastAsia="Sen" w:hAnsi="Sennheiser Office" w:cs="Sen"/>
          <w:bCs/>
          <w:i/>
          <w:iCs/>
          <w:sz w:val="18"/>
          <w:szCs w:val="18"/>
          <w:lang w:val="fr-FR"/>
        </w:rPr>
        <w:t xml:space="preserve">À partir du 1er février 2025, le service Neumann proposera une mise à niveau Dante </w:t>
      </w:r>
      <w:proofErr w:type="spellStart"/>
      <w:r w:rsidR="0000567A" w:rsidRPr="00F96EA5">
        <w:rPr>
          <w:rFonts w:ascii="Sennheiser Office" w:eastAsia="Sen" w:hAnsi="Sennheiser Office" w:cs="Sen"/>
          <w:bCs/>
          <w:i/>
          <w:iCs/>
          <w:sz w:val="18"/>
          <w:szCs w:val="18"/>
          <w:lang w:val="fr-FR"/>
        </w:rPr>
        <w:t>Ready</w:t>
      </w:r>
      <w:proofErr w:type="spellEnd"/>
      <w:r w:rsidR="0000567A" w:rsidRPr="00F96EA5">
        <w:rPr>
          <w:rFonts w:ascii="Sennheiser Office" w:eastAsia="Sen" w:hAnsi="Sennheiser Office" w:cs="Sen"/>
          <w:bCs/>
          <w:i/>
          <w:iCs/>
          <w:sz w:val="18"/>
          <w:szCs w:val="18"/>
          <w:lang w:val="fr-FR"/>
        </w:rPr>
        <w:t>™ pour les anciens appareils MT 48 et Anubis SPS</w:t>
      </w:r>
      <w:r>
        <w:rPr>
          <w:rFonts w:ascii="Sennheiser Office" w:eastAsia="Sen" w:hAnsi="Sennheiser Office" w:cs="Sen"/>
          <w:bCs/>
          <w:sz w:val="18"/>
          <w:szCs w:val="18"/>
          <w:lang w:val="fr-FR"/>
        </w:rPr>
        <w:t> »</w:t>
      </w:r>
      <w:r w:rsidR="0000567A" w:rsidRPr="0000567A">
        <w:rPr>
          <w:rFonts w:ascii="Sennheiser Office" w:eastAsia="Sen" w:hAnsi="Sennheiser Office" w:cs="Sen"/>
          <w:bCs/>
          <w:sz w:val="18"/>
          <w:szCs w:val="18"/>
          <w:lang w:val="fr-FR"/>
        </w:rPr>
        <w:t>.</w:t>
      </w:r>
    </w:p>
    <w:p w14:paraId="08C16B74" w14:textId="77777777" w:rsidR="0000567A" w:rsidRPr="0000567A" w:rsidRDefault="0000567A" w:rsidP="00426FFE">
      <w:pPr>
        <w:rPr>
          <w:rFonts w:ascii="Sennheiser Office" w:eastAsia="Sen" w:hAnsi="Sennheiser Office" w:cs="Sen"/>
          <w:bCs/>
          <w:sz w:val="18"/>
          <w:szCs w:val="18"/>
          <w:lang w:val="fr-FR"/>
        </w:rPr>
      </w:pPr>
    </w:p>
    <w:p w14:paraId="39916AE2" w14:textId="53CC6236" w:rsidR="00426FFE" w:rsidRPr="005424AE" w:rsidRDefault="005424AE" w:rsidP="00426FFE">
      <w:pPr>
        <w:rPr>
          <w:rFonts w:ascii="Sennheiser Office" w:eastAsia="Sen" w:hAnsi="Sennheiser Office" w:cs="Sen"/>
          <w:bCs/>
          <w:sz w:val="18"/>
          <w:szCs w:val="18"/>
          <w:lang w:val="fr-FR"/>
        </w:rPr>
      </w:pPr>
      <w:r w:rsidRPr="005424AE">
        <w:rPr>
          <w:rFonts w:ascii="Sennheiser Office" w:eastAsia="Sen" w:hAnsi="Sennheiser Office" w:cs="Sen"/>
          <w:bCs/>
          <w:sz w:val="18"/>
          <w:szCs w:val="18"/>
          <w:lang w:val="fr-FR"/>
        </w:rPr>
        <w:t xml:space="preserve">Pour plus d'informations, veuillez consulter le site </w:t>
      </w:r>
      <w:hyperlink r:id="rId15" w:tgtFrame="_blank" w:history="1">
        <w:proofErr w:type="spellStart"/>
        <w:r w:rsidR="00426FFE" w:rsidRPr="005424AE">
          <w:rPr>
            <w:rStyle w:val="Hyperlink"/>
            <w:rFonts w:ascii="Sennheiser Office" w:eastAsia="Sen" w:hAnsi="Sennheiser Office" w:cs="Sen"/>
            <w:bCs/>
            <w:sz w:val="18"/>
            <w:szCs w:val="18"/>
            <w:lang w:val="fr-FR"/>
          </w:rPr>
          <w:t>Merging</w:t>
        </w:r>
        <w:r>
          <w:rPr>
            <w:rStyle w:val="Hyperlink"/>
            <w:rFonts w:ascii="Sennheiser Office" w:eastAsia="Sen" w:hAnsi="Sennheiser Office" w:cs="Sen"/>
            <w:bCs/>
            <w:sz w:val="18"/>
            <w:szCs w:val="18"/>
            <w:lang w:val="fr-FR"/>
          </w:rPr>
          <w:t>T</w:t>
        </w:r>
        <w:r w:rsidR="00426FFE" w:rsidRPr="005424AE">
          <w:rPr>
            <w:rStyle w:val="Hyperlink"/>
            <w:rFonts w:ascii="Sennheiser Office" w:eastAsia="Sen" w:hAnsi="Sennheiser Office" w:cs="Sen"/>
            <w:bCs/>
            <w:sz w:val="18"/>
            <w:szCs w:val="18"/>
            <w:lang w:val="fr-FR"/>
          </w:rPr>
          <w:t>echnologies</w:t>
        </w:r>
        <w:proofErr w:type="spellEnd"/>
      </w:hyperlink>
      <w:r w:rsidR="00426FFE" w:rsidRPr="005424AE">
        <w:rPr>
          <w:rFonts w:ascii="Sennheiser Office" w:eastAsia="Sen" w:hAnsi="Sennheiser Office" w:cs="Sen"/>
          <w:bCs/>
          <w:sz w:val="18"/>
          <w:szCs w:val="18"/>
          <w:lang w:val="fr-FR"/>
        </w:rPr>
        <w:t> </w:t>
      </w:r>
      <w:r>
        <w:rPr>
          <w:rFonts w:ascii="Sennheiser Office" w:eastAsia="Sen" w:hAnsi="Sennheiser Office" w:cs="Sen"/>
          <w:bCs/>
          <w:sz w:val="18"/>
          <w:szCs w:val="18"/>
          <w:lang w:val="fr-FR"/>
        </w:rPr>
        <w:t>et le site</w:t>
      </w:r>
      <w:r w:rsidR="00426FFE" w:rsidRPr="005424AE">
        <w:rPr>
          <w:rFonts w:ascii="Sennheiser Office" w:eastAsia="Sen" w:hAnsi="Sennheiser Office" w:cs="Sen"/>
          <w:bCs/>
          <w:sz w:val="18"/>
          <w:szCs w:val="18"/>
          <w:lang w:val="fr-FR"/>
        </w:rPr>
        <w:t> </w:t>
      </w:r>
      <w:hyperlink r:id="rId16" w:tgtFrame="_blank" w:history="1">
        <w:r w:rsidR="00426FFE" w:rsidRPr="005424AE">
          <w:rPr>
            <w:rStyle w:val="Hyperlink"/>
            <w:rFonts w:ascii="Sennheiser Office" w:eastAsia="Sen" w:hAnsi="Sennheiser Office" w:cs="Sen"/>
            <w:bCs/>
            <w:sz w:val="18"/>
            <w:szCs w:val="18"/>
            <w:lang w:val="fr-FR"/>
          </w:rPr>
          <w:t>Neumann</w:t>
        </w:r>
      </w:hyperlink>
      <w:r w:rsidRPr="005424AE">
        <w:rPr>
          <w:rFonts w:ascii="Sennheiser Office" w:eastAsia="Sen" w:hAnsi="Sennheiser Office" w:cs="Sen"/>
          <w:bCs/>
          <w:sz w:val="18"/>
          <w:szCs w:val="18"/>
          <w:lang w:val="fr-FR"/>
        </w:rPr>
        <w:t xml:space="preserve">, </w:t>
      </w:r>
      <w:r w:rsidR="00426FFE" w:rsidRPr="005424AE">
        <w:rPr>
          <w:rFonts w:ascii="Sennheiser Office" w:eastAsia="Sen" w:hAnsi="Sennheiser Office" w:cs="Sen"/>
          <w:bCs/>
          <w:sz w:val="18"/>
          <w:szCs w:val="18"/>
          <w:lang w:val="fr-FR"/>
        </w:rPr>
        <w:t xml:space="preserve"> </w:t>
      </w:r>
      <w:r>
        <w:rPr>
          <w:rFonts w:ascii="Sennheiser Office" w:eastAsia="Sen" w:hAnsi="Sennheiser Office" w:cs="Sen"/>
          <w:bCs/>
          <w:sz w:val="18"/>
          <w:szCs w:val="18"/>
          <w:lang w:val="fr-FR"/>
        </w:rPr>
        <w:t>la</w:t>
      </w:r>
      <w:r w:rsidR="00426FFE" w:rsidRPr="005424AE">
        <w:rPr>
          <w:rFonts w:ascii="Sennheiser Office" w:eastAsia="Sen" w:hAnsi="Sennheiser Office" w:cs="Sen"/>
          <w:bCs/>
          <w:sz w:val="18"/>
          <w:szCs w:val="18"/>
          <w:lang w:val="fr-FR"/>
        </w:rPr>
        <w:t> </w:t>
      </w:r>
      <w:hyperlink r:id="rId17" w:tgtFrame="_blank" w:history="1">
        <w:r w:rsidR="00426FFE" w:rsidRPr="005424AE">
          <w:rPr>
            <w:rStyle w:val="Hyperlink"/>
            <w:rFonts w:ascii="Sennheiser Office" w:eastAsia="Sen" w:hAnsi="Sennheiser Office" w:cs="Sen"/>
            <w:bCs/>
            <w:sz w:val="18"/>
            <w:szCs w:val="18"/>
            <w:lang w:val="fr-FR"/>
          </w:rPr>
          <w:t>Dante-FAQ</w:t>
        </w:r>
      </w:hyperlink>
      <w:r w:rsidR="00426FFE" w:rsidRPr="005424AE">
        <w:rPr>
          <w:rFonts w:ascii="Sennheiser Office" w:eastAsia="Sen" w:hAnsi="Sennheiser Office" w:cs="Sen"/>
          <w:bCs/>
          <w:sz w:val="18"/>
          <w:szCs w:val="18"/>
          <w:lang w:val="fr-FR"/>
        </w:rPr>
        <w:t> </w:t>
      </w:r>
      <w:r w:rsidR="00F769EC" w:rsidRPr="00F769EC">
        <w:rPr>
          <w:rFonts w:ascii="Sennheiser Office" w:eastAsia="Sen" w:hAnsi="Sennheiser Office" w:cs="Sen"/>
          <w:bCs/>
          <w:sz w:val="18"/>
          <w:szCs w:val="18"/>
          <w:lang w:val="fr-FR"/>
        </w:rPr>
        <w:t xml:space="preserve">et </w:t>
      </w:r>
      <w:r w:rsidR="00F769EC">
        <w:rPr>
          <w:rFonts w:ascii="Sennheiser Office" w:eastAsia="Sen" w:hAnsi="Sennheiser Office" w:cs="Sen"/>
          <w:bCs/>
          <w:sz w:val="18"/>
          <w:szCs w:val="18"/>
          <w:lang w:val="fr-FR"/>
        </w:rPr>
        <w:t>la page d’</w:t>
      </w:r>
      <w:proofErr w:type="spellStart"/>
      <w:r w:rsidR="00F769EC" w:rsidRPr="00F769EC">
        <w:rPr>
          <w:rFonts w:ascii="Sennheiser Office" w:eastAsia="Sen" w:hAnsi="Sennheiser Office" w:cs="Sen"/>
          <w:bCs/>
          <w:sz w:val="18"/>
          <w:szCs w:val="18"/>
          <w:lang w:val="fr-FR"/>
        </w:rPr>
        <w:t>Audinate</w:t>
      </w:r>
      <w:proofErr w:type="spellEnd"/>
      <w:r w:rsidR="00F769EC">
        <w:rPr>
          <w:rFonts w:ascii="Sennheiser Office" w:eastAsia="Sen" w:hAnsi="Sennheiser Office" w:cs="Sen"/>
          <w:bCs/>
          <w:sz w:val="18"/>
          <w:szCs w:val="18"/>
          <w:lang w:val="fr-FR"/>
        </w:rPr>
        <w:t xml:space="preserve"> </w:t>
      </w:r>
      <w:hyperlink r:id="rId18" w:tgtFrame="_blank" w:history="1">
        <w:r w:rsidR="00426FFE" w:rsidRPr="005424AE">
          <w:rPr>
            <w:rStyle w:val="Hyperlink"/>
            <w:rFonts w:ascii="Sennheiser Office" w:eastAsia="Sen" w:hAnsi="Sennheiser Office" w:cs="Sen"/>
            <w:bCs/>
            <w:sz w:val="18"/>
            <w:szCs w:val="18"/>
            <w:lang w:val="fr-FR"/>
          </w:rPr>
          <w:t xml:space="preserve">Dante </w:t>
        </w:r>
        <w:proofErr w:type="spellStart"/>
        <w:r w:rsidR="00426FFE" w:rsidRPr="005424AE">
          <w:rPr>
            <w:rStyle w:val="Hyperlink"/>
            <w:rFonts w:ascii="Sennheiser Office" w:eastAsia="Sen" w:hAnsi="Sennheiser Office" w:cs="Sen"/>
            <w:bCs/>
            <w:sz w:val="18"/>
            <w:szCs w:val="18"/>
            <w:lang w:val="fr-FR"/>
          </w:rPr>
          <w:t>Ready</w:t>
        </w:r>
        <w:proofErr w:type="spellEnd"/>
      </w:hyperlink>
      <w:r w:rsidR="00426FFE" w:rsidRPr="005424AE">
        <w:rPr>
          <w:rFonts w:ascii="Sennheiser Office" w:eastAsia="Sen" w:hAnsi="Sennheiser Office" w:cs="Sen"/>
          <w:bCs/>
          <w:sz w:val="18"/>
          <w:szCs w:val="18"/>
          <w:lang w:val="fr-FR"/>
        </w:rPr>
        <w:t>.</w:t>
      </w:r>
    </w:p>
    <w:p w14:paraId="08B9118F" w14:textId="77777777" w:rsidR="00426FFE" w:rsidRPr="005424AE" w:rsidRDefault="00426FFE" w:rsidP="00426FFE">
      <w:pPr>
        <w:rPr>
          <w:rFonts w:ascii="Sennheiser Office" w:eastAsia="Sen" w:hAnsi="Sennheiser Office" w:cs="Sen"/>
          <w:bCs/>
          <w:sz w:val="18"/>
          <w:szCs w:val="18"/>
          <w:lang w:val="fr-FR"/>
        </w:rPr>
      </w:pPr>
    </w:p>
    <w:p w14:paraId="1ABE3140" w14:textId="784A6E0F" w:rsidR="00426FFE" w:rsidRPr="00F769EC" w:rsidRDefault="00F769EC" w:rsidP="00426FFE">
      <w:pPr>
        <w:rPr>
          <w:rFonts w:ascii="Sennheiser Office" w:eastAsia="Sen" w:hAnsi="Sennheiser Office" w:cs="Sen"/>
          <w:bCs/>
          <w:sz w:val="18"/>
          <w:szCs w:val="18"/>
          <w:lang w:val="fr-FR"/>
        </w:rPr>
      </w:pPr>
      <w:r w:rsidRPr="00F769EC">
        <w:rPr>
          <w:rFonts w:ascii="Sennheiser Office" w:eastAsia="Sen" w:hAnsi="Sennheiser Office" w:cs="Sen"/>
          <w:bCs/>
          <w:sz w:val="18"/>
          <w:szCs w:val="18"/>
          <w:lang w:val="fr-FR"/>
        </w:rPr>
        <w:t xml:space="preserve">Un grand merci à Ronald </w:t>
      </w:r>
      <w:proofErr w:type="spellStart"/>
      <w:r w:rsidRPr="00F769EC">
        <w:rPr>
          <w:rFonts w:ascii="Sennheiser Office" w:eastAsia="Sen" w:hAnsi="Sennheiser Office" w:cs="Sen"/>
          <w:bCs/>
          <w:sz w:val="18"/>
          <w:szCs w:val="18"/>
          <w:lang w:val="fr-FR"/>
        </w:rPr>
        <w:t>Prent</w:t>
      </w:r>
      <w:proofErr w:type="spellEnd"/>
      <w:r w:rsidRPr="00F769EC">
        <w:rPr>
          <w:rFonts w:ascii="Sennheiser Office" w:eastAsia="Sen" w:hAnsi="Sennheiser Office" w:cs="Sen"/>
          <w:bCs/>
          <w:sz w:val="18"/>
          <w:szCs w:val="18"/>
          <w:lang w:val="fr-FR"/>
        </w:rPr>
        <w:t xml:space="preserve"> de </w:t>
      </w:r>
      <w:hyperlink r:id="rId19" w:tgtFrame="_blank" w:history="1">
        <w:proofErr w:type="spellStart"/>
        <w:r w:rsidR="00426FFE" w:rsidRPr="00F769EC">
          <w:rPr>
            <w:rStyle w:val="Hyperlink"/>
            <w:rFonts w:ascii="Sennheiser Office" w:eastAsia="Sen" w:hAnsi="Sennheiser Office" w:cs="Sen"/>
            <w:bCs/>
            <w:sz w:val="18"/>
            <w:szCs w:val="18"/>
            <w:lang w:val="fr-FR"/>
          </w:rPr>
          <w:t>Proper</w:t>
        </w:r>
        <w:proofErr w:type="spellEnd"/>
        <w:r w:rsidR="00426FFE" w:rsidRPr="00F769EC">
          <w:rPr>
            <w:rStyle w:val="Hyperlink"/>
            <w:rFonts w:ascii="Sennheiser Office" w:eastAsia="Sen" w:hAnsi="Sennheiser Office" w:cs="Sen"/>
            <w:bCs/>
            <w:sz w:val="18"/>
            <w:szCs w:val="18"/>
            <w:lang w:val="fr-FR"/>
          </w:rPr>
          <w:t xml:space="preserve"> </w:t>
        </w:r>
        <w:proofErr w:type="spellStart"/>
        <w:r w:rsidR="00426FFE" w:rsidRPr="00F769EC">
          <w:rPr>
            <w:rStyle w:val="Hyperlink"/>
            <w:rFonts w:ascii="Sennheiser Office" w:eastAsia="Sen" w:hAnsi="Sennheiser Office" w:cs="Sen"/>
            <w:bCs/>
            <w:sz w:val="18"/>
            <w:szCs w:val="18"/>
            <w:lang w:val="fr-FR"/>
          </w:rPr>
          <w:t>Prent</w:t>
        </w:r>
        <w:proofErr w:type="spellEnd"/>
        <w:r w:rsidR="00426FFE" w:rsidRPr="00F769EC">
          <w:rPr>
            <w:rStyle w:val="Hyperlink"/>
            <w:rFonts w:ascii="Sennheiser Office" w:eastAsia="Sen" w:hAnsi="Sennheiser Office" w:cs="Sen"/>
            <w:bCs/>
            <w:sz w:val="18"/>
            <w:szCs w:val="18"/>
            <w:lang w:val="fr-FR"/>
          </w:rPr>
          <w:t xml:space="preserve"> Sound</w:t>
        </w:r>
      </w:hyperlink>
      <w:r w:rsidR="00426FFE" w:rsidRPr="00F769EC">
        <w:rPr>
          <w:rFonts w:ascii="Sennheiser Office" w:eastAsia="Sen" w:hAnsi="Sennheiser Office" w:cs="Sen"/>
          <w:bCs/>
          <w:sz w:val="18"/>
          <w:szCs w:val="18"/>
          <w:lang w:val="fr-FR"/>
        </w:rPr>
        <w:t>.</w:t>
      </w:r>
    </w:p>
    <w:p w14:paraId="345819D6" w14:textId="77777777" w:rsidR="00426FFE" w:rsidRPr="00F769EC" w:rsidRDefault="00426FFE" w:rsidP="00426FFE">
      <w:pPr>
        <w:rPr>
          <w:rFonts w:ascii="Sennheiser Office" w:eastAsia="Sen" w:hAnsi="Sennheiser Office" w:cs="Sen"/>
          <w:bCs/>
          <w:sz w:val="18"/>
          <w:szCs w:val="18"/>
          <w:lang w:val="fr-FR"/>
        </w:rPr>
      </w:pPr>
    </w:p>
    <w:p w14:paraId="0D74333A" w14:textId="1F4B00FF" w:rsidR="00426FFE" w:rsidRPr="000D065A" w:rsidRDefault="000D065A" w:rsidP="00426FFE">
      <w:pPr>
        <w:rPr>
          <w:rFonts w:ascii="Sennheiser Office" w:eastAsia="Sen" w:hAnsi="Sennheiser Office" w:cs="Sen"/>
          <w:bCs/>
          <w:sz w:val="18"/>
          <w:szCs w:val="18"/>
          <w:lang w:val="fr-FR"/>
        </w:rPr>
      </w:pPr>
      <w:r w:rsidRPr="000D065A">
        <w:rPr>
          <w:rFonts w:ascii="Sennheiser Office" w:eastAsia="Sen" w:hAnsi="Sennheiser Office" w:cs="Sen"/>
          <w:bCs/>
          <w:sz w:val="18"/>
          <w:szCs w:val="18"/>
          <w:lang w:val="fr-FR"/>
        </w:rPr>
        <w:t xml:space="preserve">Restez informés et suivez-nous </w:t>
      </w:r>
      <w:proofErr w:type="gramStart"/>
      <w:r w:rsidRPr="000D065A">
        <w:rPr>
          <w:rFonts w:ascii="Sennheiser Office" w:eastAsia="Sen" w:hAnsi="Sennheiser Office" w:cs="Sen"/>
          <w:bCs/>
          <w:sz w:val="18"/>
          <w:szCs w:val="18"/>
          <w:lang w:val="fr-FR"/>
        </w:rPr>
        <w:t>sur</w:t>
      </w:r>
      <w:r w:rsidR="00426FFE" w:rsidRPr="000D065A">
        <w:rPr>
          <w:rFonts w:ascii="Sennheiser Office" w:eastAsia="Sen" w:hAnsi="Sennheiser Office" w:cs="Sen"/>
          <w:bCs/>
          <w:sz w:val="18"/>
          <w:szCs w:val="18"/>
          <w:lang w:val="fr-FR"/>
        </w:rPr>
        <w:t>:</w:t>
      </w:r>
      <w:proofErr w:type="gramEnd"/>
      <w:r w:rsidR="00426FFE" w:rsidRPr="000D065A">
        <w:rPr>
          <w:rFonts w:ascii="Sennheiser Office" w:eastAsia="Sen" w:hAnsi="Sennheiser Office" w:cs="Sen"/>
          <w:bCs/>
          <w:sz w:val="18"/>
          <w:szCs w:val="18"/>
          <w:lang w:val="fr-FR"/>
        </w:rPr>
        <w:t> </w:t>
      </w:r>
      <w:hyperlink r:id="rId20" w:tgtFrame="_blank" w:history="1">
        <w:r w:rsidR="00426FFE" w:rsidRPr="000D065A">
          <w:rPr>
            <w:rStyle w:val="Hyperlink"/>
            <w:rFonts w:ascii="Sennheiser Office" w:eastAsia="Sen" w:hAnsi="Sennheiser Office" w:cs="Sen"/>
            <w:bCs/>
            <w:sz w:val="18"/>
            <w:szCs w:val="18"/>
            <w:lang w:val="fr-FR"/>
          </w:rPr>
          <w:t>FACEBOOK</w:t>
        </w:r>
      </w:hyperlink>
      <w:r w:rsidR="00426FFE" w:rsidRPr="000D065A">
        <w:rPr>
          <w:rFonts w:ascii="Sennheiser Office" w:eastAsia="Sen" w:hAnsi="Sennheiser Office" w:cs="Sen"/>
          <w:bCs/>
          <w:sz w:val="18"/>
          <w:szCs w:val="18"/>
          <w:lang w:val="fr-FR"/>
        </w:rPr>
        <w:t> I </w:t>
      </w:r>
      <w:hyperlink r:id="rId21" w:tgtFrame="_blank" w:history="1">
        <w:r w:rsidR="00426FFE" w:rsidRPr="000D065A">
          <w:rPr>
            <w:rStyle w:val="Hyperlink"/>
            <w:rFonts w:ascii="Sennheiser Office" w:eastAsia="Sen" w:hAnsi="Sennheiser Office" w:cs="Sen"/>
            <w:bCs/>
            <w:sz w:val="18"/>
            <w:szCs w:val="18"/>
            <w:lang w:val="fr-FR"/>
          </w:rPr>
          <w:t>INSTAGRAM</w:t>
        </w:r>
      </w:hyperlink>
      <w:r w:rsidR="00426FFE" w:rsidRPr="000D065A">
        <w:rPr>
          <w:rFonts w:ascii="Sennheiser Office" w:eastAsia="Sen" w:hAnsi="Sennheiser Office" w:cs="Sen"/>
          <w:bCs/>
          <w:sz w:val="18"/>
          <w:szCs w:val="18"/>
          <w:lang w:val="fr-FR"/>
        </w:rPr>
        <w:t> I </w:t>
      </w:r>
      <w:hyperlink r:id="rId22" w:tgtFrame="_blank" w:history="1">
        <w:r w:rsidR="00426FFE" w:rsidRPr="000D065A">
          <w:rPr>
            <w:rStyle w:val="Hyperlink"/>
            <w:rFonts w:ascii="Sennheiser Office" w:eastAsia="Sen" w:hAnsi="Sennheiser Office" w:cs="Sen"/>
            <w:bCs/>
            <w:sz w:val="18"/>
            <w:szCs w:val="18"/>
            <w:lang w:val="fr-FR"/>
          </w:rPr>
          <w:t>YOUTUBE</w:t>
        </w:r>
      </w:hyperlink>
    </w:p>
    <w:p w14:paraId="6C10A833" w14:textId="77777777" w:rsidR="00426FFE" w:rsidRPr="000D065A" w:rsidRDefault="00426FFE">
      <w:pPr>
        <w:rPr>
          <w:rFonts w:ascii="Sennheiser Office" w:eastAsia="Sen" w:hAnsi="Sennheiser Office" w:cs="Sen"/>
          <w:b/>
          <w:sz w:val="18"/>
          <w:szCs w:val="18"/>
          <w:lang w:val="fr-FR"/>
        </w:rPr>
      </w:pPr>
    </w:p>
    <w:p w14:paraId="42EF812B" w14:textId="77777777" w:rsidR="00515A42" w:rsidRPr="000F3BA6" w:rsidRDefault="00515A42">
      <w:pPr>
        <w:tabs>
          <w:tab w:val="left" w:pos="4111"/>
        </w:tabs>
        <w:rPr>
          <w:rFonts w:ascii="Sennheiser Office" w:eastAsia="Sen" w:hAnsi="Sennheiser Office" w:cs="Sen"/>
          <w:sz w:val="15"/>
          <w:szCs w:val="15"/>
        </w:rPr>
      </w:pPr>
    </w:p>
    <w:sectPr w:rsidR="00515A42" w:rsidRPr="000F3BA6">
      <w:headerReference w:type="default" r:id="rId23"/>
      <w:headerReference w:type="first" r:id="rId24"/>
      <w:footerReference w:type="first" r:id="rId25"/>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8782E" w14:textId="77777777" w:rsidR="0052507F" w:rsidRDefault="0052507F">
      <w:pPr>
        <w:spacing w:line="240" w:lineRule="auto"/>
      </w:pPr>
      <w:r>
        <w:separator/>
      </w:r>
    </w:p>
  </w:endnote>
  <w:endnote w:type="continuationSeparator" w:id="0">
    <w:p w14:paraId="7DBD6193" w14:textId="77777777" w:rsidR="0052507F" w:rsidRDefault="0052507F">
      <w:pPr>
        <w:spacing w:line="240" w:lineRule="auto"/>
      </w:pPr>
      <w:r>
        <w:continuationSeparator/>
      </w:r>
    </w:p>
  </w:endnote>
  <w:endnote w:type="continuationNotice" w:id="1">
    <w:p w14:paraId="1252AA33" w14:textId="77777777" w:rsidR="0052507F" w:rsidRDefault="005250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9551689F-D8F9-9F47-9D96-76E0A0F566BA}"/>
    <w:embedBold r:id="rId2" w:fontKey="{6BC207BB-D925-D84A-9D49-64BA3FB60754}"/>
    <w:embedItalic r:id="rId3" w:fontKey="{59F73E2E-21CB-5648-8C03-7BBF553E1DEC}"/>
  </w:font>
  <w:font w:name="Calibri Light">
    <w:panose1 w:val="020F0302020204030204"/>
    <w:charset w:val="00"/>
    <w:family w:val="swiss"/>
    <w:pitch w:val="variable"/>
    <w:sig w:usb0="E0002AFF" w:usb1="C000247B" w:usb2="00000009" w:usb3="00000000" w:csb0="000001FF" w:csb1="00000000"/>
    <w:embedRegular r:id="rId4" w:fontKey="{83FAF115-6E5D-E34A-AF5C-9A3C60D113A9}"/>
    <w:embedItalic r:id="rId5" w:fontKey="{C09120C2-A53C-4B41-A27D-6308359AF934}"/>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6" w:fontKey="{E89B12DE-33E5-2249-9FAC-936DD302D8E0}"/>
    <w:embedBold r:id="rId7" w:fontKey="{A2C6261A-95B6-4247-9FAE-EF6BE0432115}"/>
    <w:embedItalic r:id="rId8" w:fontKey="{82786653-39DA-0646-86DC-EB5B59E10EC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9" w:fontKey="{C522008A-152D-3441-BFB2-2DD5F4198561}"/>
    <w:embedBold r:id="rId10" w:fontKey="{1C6A567F-27FF-2148-801B-9BB668D3B371}"/>
    <w:embedItalic r:id="rId11" w:fontKey="{BD0276CE-84D6-C344-B90F-E0EEAE9CC7C0}"/>
    <w:embedBoldItalic r:id="rId12" w:fontKey="{682C319F-33B1-B143-A42E-4152C15B6B2A}"/>
  </w:font>
  <w:font w:name="Sen">
    <w:altName w:val="Calibri"/>
    <w:panose1 w:val="020B0604020202020204"/>
    <w:charset w:val="00"/>
    <w:family w:val="auto"/>
    <w:pitch w:val="default"/>
    <w:embedRegular r:id="rId13" w:fontKey="{5E4156AF-AA09-F343-9A0B-1544F27CC845}"/>
    <w:embedBold r:id="rId14" w:fontKey="{AF28E0CC-A137-8C4A-9FF0-4195D8F5A0D1}"/>
    <w:embedItalic r:id="rId15" w:fontKey="{3542C5DE-53F4-6F4A-84EC-DB9B021A32D3}"/>
    <w:embedBoldItalic r:id="rId16" w:fontKey="{CD21D91B-5793-614C-8CE8-59EB4F85A0FC}"/>
  </w:font>
  <w:font w:name="Sennheiser Office">
    <w:panose1 w:val="020B0604020202020204"/>
    <w:charset w:val="00"/>
    <w:family w:val="swiss"/>
    <w:pitch w:val="variable"/>
    <w:sig w:usb0="A00000AF" w:usb1="500020DB" w:usb2="00000000" w:usb3="00000000" w:csb0="00000093" w:csb1="00000000"/>
    <w:embedRegular r:id="rId17" w:fontKey="{18ED8BB9-C6F4-7947-88CC-A0DA53BD5903}"/>
    <w:embedBold r:id="rId18" w:fontKey="{FCDDBBB6-1CA2-A541-A909-1514865508D3}"/>
    <w:embedItalic r:id="rId19" w:fontKey="{5DA0321D-024F-A547-9A73-FA017FC5F9F1}"/>
    <w:embedBoldItalic r:id="rId20" w:fontKey="{B5A63BD3-50A8-0D46-8771-C2E7EF087E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186A" w14:textId="77777777" w:rsidR="00515A42" w:rsidRDefault="008E3409">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58242"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33D66" w14:textId="77777777" w:rsidR="0052507F" w:rsidRDefault="0052507F">
      <w:pPr>
        <w:spacing w:line="240" w:lineRule="auto"/>
      </w:pPr>
      <w:r>
        <w:separator/>
      </w:r>
    </w:p>
  </w:footnote>
  <w:footnote w:type="continuationSeparator" w:id="0">
    <w:p w14:paraId="2819386D" w14:textId="77777777" w:rsidR="0052507F" w:rsidRDefault="0052507F">
      <w:pPr>
        <w:spacing w:line="240" w:lineRule="auto"/>
      </w:pPr>
      <w:r>
        <w:continuationSeparator/>
      </w:r>
    </w:p>
  </w:footnote>
  <w:footnote w:type="continuationNotice" w:id="1">
    <w:p w14:paraId="26EE7DE0" w14:textId="77777777" w:rsidR="0052507F" w:rsidRDefault="0052507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2BC"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2058250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6501EC28" w14:textId="55BE9656"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8277"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1"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C27D01E"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67A"/>
    <w:rsid w:val="00005953"/>
    <w:rsid w:val="00030F24"/>
    <w:rsid w:val="00044DA9"/>
    <w:rsid w:val="00071788"/>
    <w:rsid w:val="0008210D"/>
    <w:rsid w:val="00092B57"/>
    <w:rsid w:val="00094EDE"/>
    <w:rsid w:val="00097521"/>
    <w:rsid w:val="000B66E5"/>
    <w:rsid w:val="000C6B07"/>
    <w:rsid w:val="000D065A"/>
    <w:rsid w:val="000D5365"/>
    <w:rsid w:val="000F2CA2"/>
    <w:rsid w:val="000F3BA6"/>
    <w:rsid w:val="0011372E"/>
    <w:rsid w:val="001161C9"/>
    <w:rsid w:val="00126758"/>
    <w:rsid w:val="001615D3"/>
    <w:rsid w:val="0016421E"/>
    <w:rsid w:val="001642A0"/>
    <w:rsid w:val="00166AFA"/>
    <w:rsid w:val="00181976"/>
    <w:rsid w:val="00185AAE"/>
    <w:rsid w:val="001913F7"/>
    <w:rsid w:val="00195489"/>
    <w:rsid w:val="001C1EC4"/>
    <w:rsid w:val="001D2F73"/>
    <w:rsid w:val="001D70D1"/>
    <w:rsid w:val="001E0861"/>
    <w:rsid w:val="001E65E8"/>
    <w:rsid w:val="00223C34"/>
    <w:rsid w:val="00255C7A"/>
    <w:rsid w:val="00263CE7"/>
    <w:rsid w:val="002658D7"/>
    <w:rsid w:val="00270C30"/>
    <w:rsid w:val="002711AF"/>
    <w:rsid w:val="00293E14"/>
    <w:rsid w:val="002D27F3"/>
    <w:rsid w:val="002E3E88"/>
    <w:rsid w:val="002F384A"/>
    <w:rsid w:val="00317470"/>
    <w:rsid w:val="00321171"/>
    <w:rsid w:val="00330546"/>
    <w:rsid w:val="00342421"/>
    <w:rsid w:val="003968A4"/>
    <w:rsid w:val="003D6C9D"/>
    <w:rsid w:val="003D75FB"/>
    <w:rsid w:val="003F02F7"/>
    <w:rsid w:val="003F508F"/>
    <w:rsid w:val="00416999"/>
    <w:rsid w:val="00422DBF"/>
    <w:rsid w:val="00426134"/>
    <w:rsid w:val="00426FFE"/>
    <w:rsid w:val="00436DA2"/>
    <w:rsid w:val="0044403E"/>
    <w:rsid w:val="00445CED"/>
    <w:rsid w:val="00464898"/>
    <w:rsid w:val="00465EF5"/>
    <w:rsid w:val="0047000B"/>
    <w:rsid w:val="00475B2A"/>
    <w:rsid w:val="0048777E"/>
    <w:rsid w:val="0049307D"/>
    <w:rsid w:val="004A0F19"/>
    <w:rsid w:val="004A6FB3"/>
    <w:rsid w:val="004B3495"/>
    <w:rsid w:val="004D4B61"/>
    <w:rsid w:val="004F0FA7"/>
    <w:rsid w:val="004F1C01"/>
    <w:rsid w:val="00503906"/>
    <w:rsid w:val="005053F0"/>
    <w:rsid w:val="005058D5"/>
    <w:rsid w:val="005070B7"/>
    <w:rsid w:val="00511A27"/>
    <w:rsid w:val="00515A42"/>
    <w:rsid w:val="0052507F"/>
    <w:rsid w:val="0053055C"/>
    <w:rsid w:val="00536881"/>
    <w:rsid w:val="005416F8"/>
    <w:rsid w:val="005424AE"/>
    <w:rsid w:val="0055076C"/>
    <w:rsid w:val="00557E3E"/>
    <w:rsid w:val="0056466F"/>
    <w:rsid w:val="00591391"/>
    <w:rsid w:val="0059263D"/>
    <w:rsid w:val="00596C95"/>
    <w:rsid w:val="005A5584"/>
    <w:rsid w:val="005D6E11"/>
    <w:rsid w:val="005D7DD6"/>
    <w:rsid w:val="0060153E"/>
    <w:rsid w:val="00605291"/>
    <w:rsid w:val="0061179D"/>
    <w:rsid w:val="006225DE"/>
    <w:rsid w:val="00681C1B"/>
    <w:rsid w:val="00685EA2"/>
    <w:rsid w:val="0069288F"/>
    <w:rsid w:val="00693FB7"/>
    <w:rsid w:val="006C20DC"/>
    <w:rsid w:val="006F2D9E"/>
    <w:rsid w:val="00700315"/>
    <w:rsid w:val="007014EF"/>
    <w:rsid w:val="00706E29"/>
    <w:rsid w:val="007120EC"/>
    <w:rsid w:val="00716C1E"/>
    <w:rsid w:val="00756BC5"/>
    <w:rsid w:val="007672F7"/>
    <w:rsid w:val="007727FF"/>
    <w:rsid w:val="00796292"/>
    <w:rsid w:val="007A4161"/>
    <w:rsid w:val="007A77B3"/>
    <w:rsid w:val="007B272F"/>
    <w:rsid w:val="007B28E3"/>
    <w:rsid w:val="007B29B1"/>
    <w:rsid w:val="007C36B4"/>
    <w:rsid w:val="007C73DC"/>
    <w:rsid w:val="007E3A13"/>
    <w:rsid w:val="007F5ADF"/>
    <w:rsid w:val="00800B5B"/>
    <w:rsid w:val="00804D28"/>
    <w:rsid w:val="00834967"/>
    <w:rsid w:val="0085274F"/>
    <w:rsid w:val="00860754"/>
    <w:rsid w:val="00873BC1"/>
    <w:rsid w:val="00877635"/>
    <w:rsid w:val="00885452"/>
    <w:rsid w:val="00892B1C"/>
    <w:rsid w:val="008B3330"/>
    <w:rsid w:val="008C08BE"/>
    <w:rsid w:val="008C266A"/>
    <w:rsid w:val="008C479E"/>
    <w:rsid w:val="008E3409"/>
    <w:rsid w:val="009111AB"/>
    <w:rsid w:val="00925EC9"/>
    <w:rsid w:val="009A5BA4"/>
    <w:rsid w:val="009B0088"/>
    <w:rsid w:val="009B66CA"/>
    <w:rsid w:val="009E7A47"/>
    <w:rsid w:val="009F7EEB"/>
    <w:rsid w:val="00A263E7"/>
    <w:rsid w:val="00A360E8"/>
    <w:rsid w:val="00A443A6"/>
    <w:rsid w:val="00A45F7E"/>
    <w:rsid w:val="00A677F0"/>
    <w:rsid w:val="00A7316A"/>
    <w:rsid w:val="00A74CD8"/>
    <w:rsid w:val="00A8526A"/>
    <w:rsid w:val="00A91191"/>
    <w:rsid w:val="00AB6555"/>
    <w:rsid w:val="00AB7B63"/>
    <w:rsid w:val="00AC4849"/>
    <w:rsid w:val="00AC7BA6"/>
    <w:rsid w:val="00AE68DE"/>
    <w:rsid w:val="00AE68E9"/>
    <w:rsid w:val="00B061BB"/>
    <w:rsid w:val="00B139F9"/>
    <w:rsid w:val="00B2629D"/>
    <w:rsid w:val="00B36908"/>
    <w:rsid w:val="00B8081E"/>
    <w:rsid w:val="00BD128C"/>
    <w:rsid w:val="00BD62E9"/>
    <w:rsid w:val="00BE0193"/>
    <w:rsid w:val="00BF198F"/>
    <w:rsid w:val="00BF5470"/>
    <w:rsid w:val="00C07963"/>
    <w:rsid w:val="00C22C6B"/>
    <w:rsid w:val="00C24C5C"/>
    <w:rsid w:val="00C3048A"/>
    <w:rsid w:val="00C412E4"/>
    <w:rsid w:val="00C42D5A"/>
    <w:rsid w:val="00C4618C"/>
    <w:rsid w:val="00C70146"/>
    <w:rsid w:val="00C76201"/>
    <w:rsid w:val="00C87CD0"/>
    <w:rsid w:val="00CB0AB8"/>
    <w:rsid w:val="00CE01B2"/>
    <w:rsid w:val="00CF4154"/>
    <w:rsid w:val="00D0743D"/>
    <w:rsid w:val="00D17807"/>
    <w:rsid w:val="00D211CB"/>
    <w:rsid w:val="00D330B6"/>
    <w:rsid w:val="00D4765D"/>
    <w:rsid w:val="00D60007"/>
    <w:rsid w:val="00D67FAC"/>
    <w:rsid w:val="00D75262"/>
    <w:rsid w:val="00D95B27"/>
    <w:rsid w:val="00DA1A1C"/>
    <w:rsid w:val="00DB35D4"/>
    <w:rsid w:val="00DD1680"/>
    <w:rsid w:val="00DD4272"/>
    <w:rsid w:val="00DF0010"/>
    <w:rsid w:val="00DF14E2"/>
    <w:rsid w:val="00E00534"/>
    <w:rsid w:val="00E05142"/>
    <w:rsid w:val="00E06651"/>
    <w:rsid w:val="00E17A03"/>
    <w:rsid w:val="00E56895"/>
    <w:rsid w:val="00E91EFE"/>
    <w:rsid w:val="00EA7FBD"/>
    <w:rsid w:val="00EB6A4A"/>
    <w:rsid w:val="00EC35BC"/>
    <w:rsid w:val="00ED62AC"/>
    <w:rsid w:val="00EF2A8D"/>
    <w:rsid w:val="00EF604F"/>
    <w:rsid w:val="00F3193F"/>
    <w:rsid w:val="00F343D2"/>
    <w:rsid w:val="00F6426F"/>
    <w:rsid w:val="00F769EC"/>
    <w:rsid w:val="00F90AFF"/>
    <w:rsid w:val="00F96EA5"/>
    <w:rsid w:val="00FD25C4"/>
    <w:rsid w:val="00FD29C6"/>
    <w:rsid w:val="00FE64A9"/>
    <w:rsid w:val="0107AF1C"/>
    <w:rsid w:val="04E5ADB1"/>
    <w:rsid w:val="1D562751"/>
    <w:rsid w:val="3AB3201F"/>
    <w:rsid w:val="3EEB09B2"/>
    <w:rsid w:val="43BDF43B"/>
    <w:rsid w:val="486E29C9"/>
    <w:rsid w:val="5B50D952"/>
    <w:rsid w:val="67362E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624A"/>
  <w15:docId w15:val="{B17C57A6-2D8F-4385-87C4-FAD91EAD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Heading1">
    <w:name w:val="heading 1"/>
    <w:basedOn w:val="Normal"/>
    <w:next w:val="Normal"/>
    <w:link w:val="Heading1Ch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46DB16AA"/>
    <w:pPr>
      <w:contextualSpacing/>
    </w:pPr>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46DB16AA"/>
    <w:pPr>
      <w:tabs>
        <w:tab w:val="center" w:pos="4680"/>
        <w:tab w:val="right" w:pos="9360"/>
      </w:tabs>
    </w:pPr>
  </w:style>
  <w:style w:type="character" w:customStyle="1" w:styleId="HeaderChar">
    <w:name w:val="Header Char"/>
    <w:basedOn w:val="DefaultParagraphFont"/>
    <w:link w:val="Header"/>
    <w:uiPriority w:val="99"/>
    <w:rsid w:val="46DB16AA"/>
    <w:rPr>
      <w:rFonts w:ascii="Calibri" w:eastAsiaTheme="minorEastAsia" w:hAnsi="Calibri" w:cs="Calibri"/>
      <w:noProof w:val="0"/>
      <w:lang w:val="en-US"/>
    </w:rPr>
  </w:style>
  <w:style w:type="paragraph" w:styleId="Footer">
    <w:name w:val="footer"/>
    <w:basedOn w:val="Normal"/>
    <w:link w:val="FooterChar"/>
    <w:uiPriority w:val="99"/>
    <w:unhideWhenUsed/>
    <w:rsid w:val="46DB16AA"/>
    <w:pPr>
      <w:tabs>
        <w:tab w:val="center" w:pos="4680"/>
        <w:tab w:val="right" w:pos="9360"/>
      </w:tabs>
    </w:pPr>
  </w:style>
  <w:style w:type="character" w:customStyle="1" w:styleId="FooterChar">
    <w:name w:val="Footer Char"/>
    <w:basedOn w:val="DefaultParagraphFont"/>
    <w:link w:val="Footer"/>
    <w:uiPriority w:val="99"/>
    <w:rsid w:val="46DB16AA"/>
    <w:rPr>
      <w:rFonts w:ascii="Calibri" w:eastAsiaTheme="minorEastAsia" w:hAnsi="Calibri" w:cs="Calibri"/>
      <w:noProof w:val="0"/>
      <w:lang w:val="en-US"/>
    </w:rPr>
  </w:style>
  <w:style w:type="table" w:customStyle="1" w:styleId="TableGrid1">
    <w:name w:val="Table Grid1"/>
    <w:basedOn w:val="TableNormal"/>
    <w:next w:val="TableGrid"/>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46DB16A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C526DD"/>
    <w:rPr>
      <w:sz w:val="16"/>
      <w:szCs w:val="16"/>
    </w:rPr>
  </w:style>
  <w:style w:type="paragraph" w:styleId="CommentText">
    <w:name w:val="annotation text"/>
    <w:basedOn w:val="Normal"/>
    <w:link w:val="CommentTextChar"/>
    <w:uiPriority w:val="99"/>
    <w:unhideWhenUsed/>
    <w:rsid w:val="46DB16AA"/>
    <w:rPr>
      <w:sz w:val="20"/>
      <w:szCs w:val="20"/>
    </w:rPr>
  </w:style>
  <w:style w:type="character" w:customStyle="1" w:styleId="CommentTextChar">
    <w:name w:val="Comment Text Char"/>
    <w:basedOn w:val="DefaultParagraphFont"/>
    <w:link w:val="CommentText"/>
    <w:uiPriority w:val="99"/>
    <w:rsid w:val="46DB16AA"/>
    <w:rPr>
      <w:rFonts w:ascii="Calibri" w:eastAsiaTheme="minorEastAsia" w:hAnsi="Calibri" w:cs="Calibri"/>
      <w:noProof w:val="0"/>
      <w:sz w:val="20"/>
      <w:szCs w:val="20"/>
      <w:lang w:val="en-US"/>
    </w:rPr>
  </w:style>
  <w:style w:type="paragraph" w:styleId="CommentSubject">
    <w:name w:val="annotation subject"/>
    <w:basedOn w:val="CommentText"/>
    <w:next w:val="CommentText"/>
    <w:link w:val="CommentSubjectChar"/>
    <w:uiPriority w:val="99"/>
    <w:semiHidden/>
    <w:unhideWhenUsed/>
    <w:rsid w:val="46DB16AA"/>
    <w:rPr>
      <w:b/>
      <w:bCs/>
    </w:rPr>
  </w:style>
  <w:style w:type="character" w:customStyle="1" w:styleId="CommentSubjectChar">
    <w:name w:val="Comment Subject Char"/>
    <w:basedOn w:val="CommentTextChar"/>
    <w:link w:val="CommentSubject"/>
    <w:uiPriority w:val="99"/>
    <w:semiHidden/>
    <w:rsid w:val="46DB16AA"/>
    <w:rPr>
      <w:rFonts w:ascii="Calibri" w:eastAsiaTheme="minorEastAsia" w:hAnsi="Calibri" w:cs="Calibri"/>
      <w:b/>
      <w:bCs/>
      <w:noProof w:val="0"/>
      <w:sz w:val="20"/>
      <w:szCs w:val="20"/>
      <w:lang w:val="en-US"/>
    </w:rPr>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46DB16A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6DB16AA"/>
    <w:pPr>
      <w:spacing w:before="360" w:after="360"/>
      <w:ind w:left="864" w:right="864"/>
      <w:jc w:val="center"/>
    </w:pPr>
    <w:rPr>
      <w:i/>
      <w:iCs/>
      <w:color w:val="4472C4" w:themeColor="accent1"/>
    </w:rPr>
  </w:style>
  <w:style w:type="paragraph" w:styleId="ListParagraph">
    <w:name w:val="List Paragraph"/>
    <w:basedOn w:val="Normal"/>
    <w:uiPriority w:val="34"/>
    <w:qFormat/>
    <w:rsid w:val="46DB16AA"/>
    <w:pPr>
      <w:ind w:left="720"/>
      <w:contextualSpacing/>
    </w:pPr>
  </w:style>
  <w:style w:type="character" w:customStyle="1" w:styleId="Heading1Char">
    <w:name w:val="Heading 1 Char"/>
    <w:basedOn w:val="DefaultParagraphFont"/>
    <w:link w:val="Heading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Heading2Char">
    <w:name w:val="Heading 2 Char"/>
    <w:basedOn w:val="DefaultParagraphFont"/>
    <w:link w:val="Heading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Heading3Char">
    <w:name w:val="Heading 3 Char"/>
    <w:basedOn w:val="DefaultParagraphFont"/>
    <w:link w:val="Heading3"/>
    <w:uiPriority w:val="9"/>
    <w:rsid w:val="46DB16AA"/>
    <w:rPr>
      <w:rFonts w:asciiTheme="majorHAnsi" w:eastAsiaTheme="majorEastAsia" w:hAnsiTheme="majorHAnsi" w:cstheme="majorBidi"/>
      <w:noProof w:val="0"/>
      <w:color w:val="1F3763"/>
      <w:sz w:val="24"/>
      <w:szCs w:val="24"/>
      <w:lang w:val="en-US"/>
    </w:rPr>
  </w:style>
  <w:style w:type="character" w:customStyle="1" w:styleId="Heading4Char">
    <w:name w:val="Heading 4 Char"/>
    <w:basedOn w:val="DefaultParagraphFont"/>
    <w:link w:val="Heading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46DB16AA"/>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46DB16AA"/>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46DB16AA"/>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46DB16AA"/>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46DB16AA"/>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46DB16AA"/>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46DB16AA"/>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46DB16AA"/>
    <w:rPr>
      <w:i/>
      <w:iCs/>
      <w:noProof w:val="0"/>
      <w:color w:val="4472C4" w:themeColor="accent1"/>
      <w:lang w:val="en-US"/>
    </w:rPr>
  </w:style>
  <w:style w:type="paragraph" w:styleId="TOC1">
    <w:name w:val="toc 1"/>
    <w:basedOn w:val="Normal"/>
    <w:next w:val="Normal"/>
    <w:uiPriority w:val="39"/>
    <w:unhideWhenUsed/>
    <w:rsid w:val="46DB16AA"/>
    <w:pPr>
      <w:spacing w:after="100"/>
    </w:pPr>
  </w:style>
  <w:style w:type="paragraph" w:styleId="TOC2">
    <w:name w:val="toc 2"/>
    <w:basedOn w:val="Normal"/>
    <w:next w:val="Normal"/>
    <w:uiPriority w:val="39"/>
    <w:unhideWhenUsed/>
    <w:rsid w:val="46DB16AA"/>
    <w:pPr>
      <w:spacing w:after="100"/>
      <w:ind w:left="220"/>
    </w:pPr>
  </w:style>
  <w:style w:type="paragraph" w:styleId="TOC3">
    <w:name w:val="toc 3"/>
    <w:basedOn w:val="Normal"/>
    <w:next w:val="Normal"/>
    <w:uiPriority w:val="39"/>
    <w:unhideWhenUsed/>
    <w:rsid w:val="46DB16AA"/>
    <w:pPr>
      <w:spacing w:after="100"/>
      <w:ind w:left="440"/>
    </w:pPr>
  </w:style>
  <w:style w:type="paragraph" w:styleId="TOC4">
    <w:name w:val="toc 4"/>
    <w:basedOn w:val="Normal"/>
    <w:next w:val="Normal"/>
    <w:uiPriority w:val="39"/>
    <w:unhideWhenUsed/>
    <w:rsid w:val="46DB16AA"/>
    <w:pPr>
      <w:spacing w:after="100"/>
      <w:ind w:left="660"/>
    </w:pPr>
  </w:style>
  <w:style w:type="paragraph" w:styleId="TOC5">
    <w:name w:val="toc 5"/>
    <w:basedOn w:val="Normal"/>
    <w:next w:val="Normal"/>
    <w:uiPriority w:val="39"/>
    <w:unhideWhenUsed/>
    <w:rsid w:val="46DB16AA"/>
    <w:pPr>
      <w:spacing w:after="100"/>
      <w:ind w:left="880"/>
    </w:pPr>
  </w:style>
  <w:style w:type="paragraph" w:styleId="TOC6">
    <w:name w:val="toc 6"/>
    <w:basedOn w:val="Normal"/>
    <w:next w:val="Normal"/>
    <w:uiPriority w:val="39"/>
    <w:unhideWhenUsed/>
    <w:rsid w:val="46DB16AA"/>
    <w:pPr>
      <w:spacing w:after="100"/>
      <w:ind w:left="1100"/>
    </w:pPr>
  </w:style>
  <w:style w:type="paragraph" w:styleId="TOC7">
    <w:name w:val="toc 7"/>
    <w:basedOn w:val="Normal"/>
    <w:next w:val="Normal"/>
    <w:uiPriority w:val="39"/>
    <w:unhideWhenUsed/>
    <w:rsid w:val="46DB16AA"/>
    <w:pPr>
      <w:spacing w:after="100"/>
      <w:ind w:left="1320"/>
    </w:pPr>
  </w:style>
  <w:style w:type="paragraph" w:styleId="TOC8">
    <w:name w:val="toc 8"/>
    <w:basedOn w:val="Normal"/>
    <w:next w:val="Normal"/>
    <w:uiPriority w:val="39"/>
    <w:unhideWhenUsed/>
    <w:rsid w:val="46DB16AA"/>
    <w:pPr>
      <w:spacing w:after="100"/>
      <w:ind w:left="1540"/>
    </w:pPr>
  </w:style>
  <w:style w:type="paragraph" w:styleId="TOC9">
    <w:name w:val="toc 9"/>
    <w:basedOn w:val="Normal"/>
    <w:next w:val="Normal"/>
    <w:uiPriority w:val="39"/>
    <w:unhideWhenUsed/>
    <w:rsid w:val="46DB16AA"/>
    <w:pPr>
      <w:spacing w:after="100"/>
      <w:ind w:left="1760"/>
    </w:pPr>
  </w:style>
  <w:style w:type="paragraph" w:styleId="EndnoteText">
    <w:name w:val="endnote text"/>
    <w:basedOn w:val="Normal"/>
    <w:link w:val="EndnoteTextChar"/>
    <w:uiPriority w:val="99"/>
    <w:semiHidden/>
    <w:unhideWhenUsed/>
    <w:rsid w:val="46DB16AA"/>
    <w:rPr>
      <w:sz w:val="20"/>
      <w:szCs w:val="20"/>
    </w:rPr>
  </w:style>
  <w:style w:type="character" w:customStyle="1" w:styleId="EndnoteTextChar">
    <w:name w:val="Endnote Text Char"/>
    <w:basedOn w:val="DefaultParagraphFont"/>
    <w:link w:val="EndnoteText"/>
    <w:uiPriority w:val="99"/>
    <w:semiHidden/>
    <w:rsid w:val="46DB16AA"/>
    <w:rPr>
      <w:noProof w:val="0"/>
      <w:sz w:val="20"/>
      <w:szCs w:val="20"/>
      <w:lang w:val="en-US"/>
    </w:rPr>
  </w:style>
  <w:style w:type="paragraph" w:styleId="FootnoteText">
    <w:name w:val="footnote text"/>
    <w:basedOn w:val="Normal"/>
    <w:link w:val="FootnoteTextChar"/>
    <w:uiPriority w:val="99"/>
    <w:semiHidden/>
    <w:unhideWhenUsed/>
    <w:rsid w:val="46DB16AA"/>
    <w:rPr>
      <w:sz w:val="20"/>
      <w:szCs w:val="20"/>
    </w:rPr>
  </w:style>
  <w:style w:type="character" w:customStyle="1" w:styleId="FootnoteTextChar">
    <w:name w:val="Footnote Text Char"/>
    <w:basedOn w:val="DefaultParagraphFont"/>
    <w:link w:val="FootnoteText"/>
    <w:uiPriority w:val="99"/>
    <w:semiHidden/>
    <w:rsid w:val="46DB16AA"/>
    <w:rPr>
      <w:noProof w:val="0"/>
      <w:sz w:val="20"/>
      <w:szCs w:val="20"/>
      <w:lang w:val="en-US"/>
    </w:rPr>
  </w:style>
  <w:style w:type="character" w:styleId="Strong">
    <w:name w:val="Strong"/>
    <w:basedOn w:val="DefaultParagraphFont"/>
    <w:uiPriority w:val="22"/>
    <w:qFormat/>
    <w:rsid w:val="005E69C7"/>
    <w:rPr>
      <w:b/>
      <w:bCs/>
    </w:rPr>
  </w:style>
  <w:style w:type="paragraph" w:styleId="Revision">
    <w:name w:val="Revision"/>
    <w:hidden/>
    <w:uiPriority w:val="99"/>
    <w:semiHidden/>
    <w:rsid w:val="006764EC"/>
    <w:pPr>
      <w:spacing w:line="240" w:lineRule="auto"/>
    </w:pPr>
  </w:style>
  <w:style w:type="character" w:styleId="Hyperlink">
    <w:name w:val="Hyperlink"/>
    <w:basedOn w:val="DefaultParagraphFont"/>
    <w:uiPriority w:val="99"/>
    <w:unhideWhenUsed/>
    <w:rsid w:val="00DB397C"/>
    <w:rPr>
      <w:color w:val="0563C1" w:themeColor="hyperlink"/>
      <w:u w:val="single"/>
    </w:rPr>
  </w:style>
  <w:style w:type="character" w:styleId="UnresolvedMention">
    <w:name w:val="Unresolved Mention"/>
    <w:basedOn w:val="DefaultParagraphFon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3834">
      <w:bodyDiv w:val="1"/>
      <w:marLeft w:val="0"/>
      <w:marRight w:val="0"/>
      <w:marTop w:val="0"/>
      <w:marBottom w:val="0"/>
      <w:divBdr>
        <w:top w:val="none" w:sz="0" w:space="0" w:color="auto"/>
        <w:left w:val="none" w:sz="0" w:space="0" w:color="auto"/>
        <w:bottom w:val="none" w:sz="0" w:space="0" w:color="auto"/>
        <w:right w:val="none" w:sz="0" w:space="0" w:color="auto"/>
      </w:divBdr>
    </w:div>
    <w:div w:id="316807386">
      <w:bodyDiv w:val="1"/>
      <w:marLeft w:val="0"/>
      <w:marRight w:val="0"/>
      <w:marTop w:val="0"/>
      <w:marBottom w:val="0"/>
      <w:divBdr>
        <w:top w:val="none" w:sz="0" w:space="0" w:color="auto"/>
        <w:left w:val="none" w:sz="0" w:space="0" w:color="auto"/>
        <w:bottom w:val="none" w:sz="0" w:space="0" w:color="auto"/>
        <w:right w:val="none" w:sz="0" w:space="0" w:color="auto"/>
      </w:divBdr>
    </w:div>
    <w:div w:id="571043245">
      <w:bodyDiv w:val="1"/>
      <w:marLeft w:val="0"/>
      <w:marRight w:val="0"/>
      <w:marTop w:val="0"/>
      <w:marBottom w:val="0"/>
      <w:divBdr>
        <w:top w:val="none" w:sz="0" w:space="0" w:color="auto"/>
        <w:left w:val="none" w:sz="0" w:space="0" w:color="auto"/>
        <w:bottom w:val="none" w:sz="0" w:space="0" w:color="auto"/>
        <w:right w:val="none" w:sz="0" w:space="0" w:color="auto"/>
      </w:divBdr>
    </w:div>
    <w:div w:id="827745564">
      <w:bodyDiv w:val="1"/>
      <w:marLeft w:val="0"/>
      <w:marRight w:val="0"/>
      <w:marTop w:val="0"/>
      <w:marBottom w:val="0"/>
      <w:divBdr>
        <w:top w:val="none" w:sz="0" w:space="0" w:color="auto"/>
        <w:left w:val="none" w:sz="0" w:space="0" w:color="auto"/>
        <w:bottom w:val="none" w:sz="0" w:space="0" w:color="auto"/>
        <w:right w:val="none" w:sz="0" w:space="0" w:color="auto"/>
      </w:divBdr>
    </w:div>
    <w:div w:id="888569468">
      <w:bodyDiv w:val="1"/>
      <w:marLeft w:val="0"/>
      <w:marRight w:val="0"/>
      <w:marTop w:val="0"/>
      <w:marBottom w:val="0"/>
      <w:divBdr>
        <w:top w:val="none" w:sz="0" w:space="0" w:color="auto"/>
        <w:left w:val="none" w:sz="0" w:space="0" w:color="auto"/>
        <w:bottom w:val="none" w:sz="0" w:space="0" w:color="auto"/>
        <w:right w:val="none" w:sz="0" w:space="0" w:color="auto"/>
      </w:divBdr>
    </w:div>
    <w:div w:id="976572379">
      <w:bodyDiv w:val="1"/>
      <w:marLeft w:val="0"/>
      <w:marRight w:val="0"/>
      <w:marTop w:val="0"/>
      <w:marBottom w:val="0"/>
      <w:divBdr>
        <w:top w:val="none" w:sz="0" w:space="0" w:color="auto"/>
        <w:left w:val="none" w:sz="0" w:space="0" w:color="auto"/>
        <w:bottom w:val="none" w:sz="0" w:space="0" w:color="auto"/>
        <w:right w:val="none" w:sz="0" w:space="0" w:color="auto"/>
      </w:divBdr>
    </w:div>
    <w:div w:id="1076442708">
      <w:bodyDiv w:val="1"/>
      <w:marLeft w:val="0"/>
      <w:marRight w:val="0"/>
      <w:marTop w:val="0"/>
      <w:marBottom w:val="0"/>
      <w:divBdr>
        <w:top w:val="none" w:sz="0" w:space="0" w:color="auto"/>
        <w:left w:val="none" w:sz="0" w:space="0" w:color="auto"/>
        <w:bottom w:val="none" w:sz="0" w:space="0" w:color="auto"/>
        <w:right w:val="none" w:sz="0" w:space="0" w:color="auto"/>
      </w:divBdr>
    </w:div>
    <w:div w:id="1469586798">
      <w:bodyDiv w:val="1"/>
      <w:marLeft w:val="0"/>
      <w:marRight w:val="0"/>
      <w:marTop w:val="0"/>
      <w:marBottom w:val="0"/>
      <w:divBdr>
        <w:top w:val="none" w:sz="0" w:space="0" w:color="auto"/>
        <w:left w:val="none" w:sz="0" w:space="0" w:color="auto"/>
        <w:bottom w:val="none" w:sz="0" w:space="0" w:color="auto"/>
        <w:right w:val="none" w:sz="0" w:space="0" w:color="auto"/>
      </w:divBdr>
    </w:div>
    <w:div w:id="1506480375">
      <w:bodyDiv w:val="1"/>
      <w:marLeft w:val="0"/>
      <w:marRight w:val="0"/>
      <w:marTop w:val="0"/>
      <w:marBottom w:val="0"/>
      <w:divBdr>
        <w:top w:val="none" w:sz="0" w:space="0" w:color="auto"/>
        <w:left w:val="none" w:sz="0" w:space="0" w:color="auto"/>
        <w:bottom w:val="none" w:sz="0" w:space="0" w:color="auto"/>
        <w:right w:val="none" w:sz="0" w:space="0" w:color="auto"/>
      </w:divBdr>
    </w:div>
    <w:div w:id="1641107962">
      <w:bodyDiv w:val="1"/>
      <w:marLeft w:val="0"/>
      <w:marRight w:val="0"/>
      <w:marTop w:val="0"/>
      <w:marBottom w:val="0"/>
      <w:divBdr>
        <w:top w:val="none" w:sz="0" w:space="0" w:color="auto"/>
        <w:left w:val="none" w:sz="0" w:space="0" w:color="auto"/>
        <w:bottom w:val="none" w:sz="0" w:space="0" w:color="auto"/>
        <w:right w:val="none" w:sz="0" w:space="0" w:color="auto"/>
      </w:divBdr>
    </w:div>
    <w:div w:id="1770617892">
      <w:bodyDiv w:val="1"/>
      <w:marLeft w:val="0"/>
      <w:marRight w:val="0"/>
      <w:marTop w:val="0"/>
      <w:marBottom w:val="0"/>
      <w:divBdr>
        <w:top w:val="none" w:sz="0" w:space="0" w:color="auto"/>
        <w:left w:val="none" w:sz="0" w:space="0" w:color="auto"/>
        <w:bottom w:val="none" w:sz="0" w:space="0" w:color="auto"/>
        <w:right w:val="none" w:sz="0" w:space="0" w:color="auto"/>
      </w:divBdr>
    </w:div>
    <w:div w:id="1837724313">
      <w:bodyDiv w:val="1"/>
      <w:marLeft w:val="0"/>
      <w:marRight w:val="0"/>
      <w:marTop w:val="0"/>
      <w:marBottom w:val="0"/>
      <w:divBdr>
        <w:top w:val="none" w:sz="0" w:space="0" w:color="auto"/>
        <w:left w:val="none" w:sz="0" w:space="0" w:color="auto"/>
        <w:bottom w:val="none" w:sz="0" w:space="0" w:color="auto"/>
        <w:right w:val="none" w:sz="0" w:space="0" w:color="auto"/>
      </w:divBdr>
    </w:div>
    <w:div w:id="2047948908">
      <w:bodyDiv w:val="1"/>
      <w:marLeft w:val="0"/>
      <w:marRight w:val="0"/>
      <w:marTop w:val="0"/>
      <w:marBottom w:val="0"/>
      <w:divBdr>
        <w:top w:val="none" w:sz="0" w:space="0" w:color="auto"/>
        <w:left w:val="none" w:sz="0" w:space="0" w:color="auto"/>
        <w:bottom w:val="none" w:sz="0" w:space="0" w:color="auto"/>
        <w:right w:val="none" w:sz="0" w:space="0" w:color="auto"/>
      </w:divBdr>
    </w:div>
    <w:div w:id="2126074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ingtree.com/live/887759503" TargetMode="External"/><Relationship Id="rId18" Type="http://schemas.openxmlformats.org/officeDocument/2006/relationships/hyperlink" Target="https://www.getdante.com/products/dante-enabled/dante-read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nstagram.com/neumann.berlin/"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zingtree.com/live/887759503"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neumann.com/" TargetMode="External"/><Relationship Id="rId20" Type="http://schemas.openxmlformats.org/officeDocument/2006/relationships/hyperlink" Target="https://www.facebook.com/neuman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merging.com/"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properprentsound.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youtube.com/user/GeorgNeumannGmbH"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20C28E-5E62-49AC-95F6-D1F491245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D4FD36-6D54-412A-B9E3-D4AC9CA850F7}">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8C39A6F-DEF4-44D7-8DDD-2FFEE49ACA37}">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151</TotalTime>
  <Pages>4</Pages>
  <Words>713</Words>
  <Characters>4069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cp:lastModifiedBy>Laura Amorosi</cp:lastModifiedBy>
  <cp:revision>40</cp:revision>
  <dcterms:created xsi:type="dcterms:W3CDTF">2024-12-03T16:40:00Z</dcterms:created>
  <dcterms:modified xsi:type="dcterms:W3CDTF">2024-12-30T15:37:00Z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